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附件1：药品流通行业短缺药品情况调研提纲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一、请提供90天以上短缺的药品品种调查表（附件2）；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二、请提供2018-2019年生产企业向贵司申请调价的品种清单（附件3）；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三、请按调研提纲提供以下文字材料：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1、说明贵司（药店）在2018年至今面临的药品短缺突出问题及原因分析；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2、短缺情况对生产经营的影响；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3、对近期可能发生短缺的药品预测，并说明原因；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宋体" w:eastAsia="仿宋_GB2312"/>
          <w:sz w:val="32"/>
          <w:szCs w:val="28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644" w:bottom="1440" w:left="164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0"/>
          <w:szCs w:val="30"/>
        </w:rPr>
        <w:t>4、解决药品短缺问题的建议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3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2019-06-25T01:27:12Z</dcterms:created>
  <dc:creator>dell</dc:creator>
  <cp:lastModifiedBy>王蛟</cp:lastModifiedBy>
  <dcterms:modified xsi:type="dcterms:W3CDTF">2019-06-25T01:27:31Z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