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E7" w:rsidRDefault="006469E7" w:rsidP="006469E7">
      <w:pPr>
        <w:adjustRightInd w:val="0"/>
        <w:snapToGrid w:val="0"/>
        <w:spacing w:line="360" w:lineRule="auto"/>
        <w:jc w:val="left"/>
        <w:rPr>
          <w:rFonts w:ascii="仿宋" w:eastAsia="仿宋" w:hAnsi="仿宋" w:hint="eastAsia"/>
          <w:b/>
          <w:spacing w:val="-18"/>
          <w:sz w:val="32"/>
          <w:szCs w:val="32"/>
        </w:rPr>
      </w:pPr>
      <w:r>
        <w:rPr>
          <w:rFonts w:ascii="仿宋" w:eastAsia="仿宋" w:hAnsi="仿宋" w:hint="eastAsia"/>
          <w:b/>
          <w:spacing w:val="-18"/>
          <w:sz w:val="32"/>
          <w:szCs w:val="32"/>
        </w:rPr>
        <w:t>附件3：</w:t>
      </w:r>
    </w:p>
    <w:p w:rsidR="006469E7" w:rsidRDefault="006469E7" w:rsidP="006469E7">
      <w:pPr>
        <w:ind w:left="1275" w:hanging="1133"/>
        <w:jc w:val="center"/>
        <w:rPr>
          <w:rFonts w:ascii="宋体" w:hAnsi="宋体" w:cs="Arial" w:hint="eastAsia"/>
          <w:b/>
          <w:snapToGrid w:val="0"/>
          <w:color w:val="000000"/>
          <w:sz w:val="32"/>
          <w:szCs w:val="32"/>
        </w:rPr>
      </w:pPr>
      <w:r>
        <w:rPr>
          <w:rFonts w:ascii="宋体" w:hAnsi="宋体" w:cs="Arial" w:hint="eastAsia"/>
          <w:b/>
          <w:snapToGrid w:val="0"/>
          <w:color w:val="000000"/>
          <w:sz w:val="32"/>
          <w:szCs w:val="32"/>
        </w:rPr>
        <w:t>全国零售药店妇儿药物治疗管理（CMTM）培训</w:t>
      </w:r>
    </w:p>
    <w:p w:rsidR="006469E7" w:rsidRDefault="006469E7" w:rsidP="006469E7">
      <w:pPr>
        <w:tabs>
          <w:tab w:val="left" w:pos="993"/>
        </w:tabs>
        <w:spacing w:line="360" w:lineRule="auto"/>
        <w:ind w:firstLineChars="150" w:firstLine="450"/>
        <w:rPr>
          <w:rFonts w:ascii="仿宋" w:eastAsia="仿宋" w:hAnsi="仿宋" w:cs="仿宋"/>
          <w:kern w:val="0"/>
          <w:sz w:val="30"/>
          <w:szCs w:val="30"/>
        </w:rPr>
      </w:pPr>
      <w:r>
        <w:rPr>
          <w:rFonts w:ascii="仿宋" w:eastAsia="仿宋" w:hAnsi="仿宋" w:cs="仿宋" w:hint="eastAsia"/>
          <w:kern w:val="0"/>
          <w:sz w:val="30"/>
          <w:szCs w:val="30"/>
        </w:rPr>
        <w:t>为适应我国零售药店转型发展趋势，贯彻落实《“十三五”卫生与健康规划》，重点培养具有“药物治疗管理”能力的零售药店执业药师、从业药师、资深连锁店长及妇儿店员</w:t>
      </w:r>
      <w:r>
        <w:rPr>
          <w:rFonts w:ascii="仿宋" w:eastAsia="仿宋" w:hAnsi="仿宋" w:cs="仿宋"/>
          <w:kern w:val="0"/>
          <w:sz w:val="30"/>
          <w:szCs w:val="30"/>
        </w:rPr>
        <w:t>，</w:t>
      </w:r>
      <w:r>
        <w:rPr>
          <w:rFonts w:ascii="仿宋" w:eastAsia="仿宋" w:hAnsi="仿宋" w:cs="仿宋" w:hint="eastAsia"/>
          <w:kern w:val="0"/>
          <w:sz w:val="30"/>
          <w:szCs w:val="30"/>
        </w:rPr>
        <w:t>提高零售药店从业人员的药学服务能力，由中国医药商业协会主办，葵花药业承办，共同发起举办“全国零售药店妇儿药物治疗管理培训”。</w:t>
      </w:r>
    </w:p>
    <w:p w:rsidR="006469E7" w:rsidRDefault="006469E7" w:rsidP="006469E7">
      <w:pPr>
        <w:tabs>
          <w:tab w:val="left" w:pos="993"/>
        </w:tabs>
        <w:spacing w:line="360" w:lineRule="auto"/>
        <w:ind w:firstLineChars="200" w:firstLine="600"/>
        <w:rPr>
          <w:rFonts w:ascii="仿宋" w:eastAsia="仿宋" w:hAnsi="仿宋" w:cs="仿宋"/>
          <w:kern w:val="0"/>
          <w:sz w:val="30"/>
          <w:szCs w:val="30"/>
        </w:rPr>
      </w:pPr>
      <w:r>
        <w:rPr>
          <w:rFonts w:ascii="仿宋" w:eastAsia="仿宋" w:hAnsi="仿宋" w:cs="仿宋" w:hint="eastAsia"/>
          <w:kern w:val="0"/>
          <w:sz w:val="30"/>
          <w:szCs w:val="30"/>
        </w:rPr>
        <w:t>药物治疗管理（CMTM， Medication Therapy Management）是药师提供药学服务的重要手段，是指具有药学专业技术优势的药师对患者提供用药教育和咨询指导等一系列专业化服务，以帮助患者树立对药物治疗的正确认识，提高用药的依从性，发现并纠正药物相互作用、不良反应、用药差错、药物使用不足、过度使用药物等药物相关问题，防范药物不良事件，改善患者临床治疗效果并减轻其医疗负担。</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“全国零售药店妇儿药物治疗管理培训”将于</w:t>
      </w:r>
      <w:r>
        <w:rPr>
          <w:rFonts w:ascii="仿宋" w:eastAsia="仿宋" w:hAnsi="仿宋" w:cs="仿宋"/>
          <w:kern w:val="0"/>
          <w:sz w:val="30"/>
          <w:szCs w:val="30"/>
        </w:rPr>
        <w:t>2019年</w:t>
      </w:r>
      <w:r>
        <w:rPr>
          <w:rFonts w:ascii="仿宋" w:eastAsia="仿宋" w:hAnsi="仿宋" w:cs="仿宋" w:hint="eastAsia"/>
          <w:kern w:val="0"/>
          <w:sz w:val="30"/>
          <w:szCs w:val="30"/>
        </w:rPr>
        <w:t>10</w:t>
      </w:r>
      <w:r>
        <w:rPr>
          <w:rFonts w:ascii="仿宋" w:eastAsia="仿宋" w:hAnsi="仿宋" w:cs="仿宋"/>
          <w:kern w:val="0"/>
          <w:sz w:val="30"/>
          <w:szCs w:val="30"/>
        </w:rPr>
        <w:t>月</w:t>
      </w:r>
      <w:r>
        <w:rPr>
          <w:rFonts w:ascii="仿宋" w:eastAsia="仿宋" w:hAnsi="仿宋" w:cs="仿宋" w:hint="eastAsia"/>
          <w:kern w:val="0"/>
          <w:sz w:val="30"/>
          <w:szCs w:val="30"/>
        </w:rPr>
        <w:t>起</w:t>
      </w:r>
      <w:r>
        <w:rPr>
          <w:rFonts w:ascii="仿宋" w:eastAsia="仿宋" w:hAnsi="仿宋" w:cs="仿宋"/>
          <w:kern w:val="0"/>
          <w:sz w:val="30"/>
          <w:szCs w:val="30"/>
        </w:rPr>
        <w:t>在</w:t>
      </w:r>
      <w:r>
        <w:rPr>
          <w:rFonts w:ascii="仿宋" w:eastAsia="仿宋" w:hAnsi="仿宋" w:cs="仿宋" w:hint="eastAsia"/>
          <w:kern w:val="0"/>
          <w:sz w:val="30"/>
          <w:szCs w:val="30"/>
        </w:rPr>
        <w:t xml:space="preserve">全国启动。项目持续时间2年。 </w:t>
      </w:r>
    </w:p>
    <w:p w:rsidR="006469E7" w:rsidRDefault="006469E7" w:rsidP="006469E7">
      <w:pPr>
        <w:tabs>
          <w:tab w:val="left" w:pos="993"/>
        </w:tabs>
        <w:spacing w:line="360" w:lineRule="auto"/>
        <w:ind w:firstLineChars="150" w:firstLine="452"/>
        <w:rPr>
          <w:rFonts w:ascii="仿宋" w:eastAsia="仿宋" w:hAnsi="仿宋" w:cs="仿宋" w:hint="eastAsia"/>
          <w:kern w:val="0"/>
          <w:sz w:val="30"/>
          <w:szCs w:val="30"/>
        </w:rPr>
      </w:pPr>
      <w:r>
        <w:rPr>
          <w:rFonts w:ascii="仿宋" w:eastAsia="仿宋" w:hAnsi="仿宋" w:cs="仿宋" w:hint="eastAsia"/>
          <w:b/>
          <w:kern w:val="0"/>
          <w:sz w:val="30"/>
          <w:szCs w:val="30"/>
        </w:rPr>
        <w:t>一、主办单位</w:t>
      </w:r>
      <w:r>
        <w:rPr>
          <w:rFonts w:ascii="仿宋" w:eastAsia="仿宋" w:hAnsi="仿宋" w:cs="仿宋" w:hint="eastAsia"/>
          <w:kern w:val="0"/>
          <w:sz w:val="30"/>
          <w:szCs w:val="30"/>
        </w:rPr>
        <w:t>：中国医药商业协会</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二</w:t>
      </w:r>
      <w:r>
        <w:rPr>
          <w:rFonts w:ascii="仿宋" w:eastAsia="仿宋" w:hAnsi="仿宋" w:cs="仿宋" w:hint="eastAsia"/>
          <w:b/>
          <w:kern w:val="0"/>
          <w:sz w:val="30"/>
          <w:szCs w:val="30"/>
        </w:rPr>
        <w:t>、承办单位</w:t>
      </w:r>
      <w:r>
        <w:rPr>
          <w:rFonts w:ascii="仿宋" w:eastAsia="仿宋" w:hAnsi="仿宋" w:cs="仿宋" w:hint="eastAsia"/>
          <w:kern w:val="0"/>
          <w:sz w:val="30"/>
          <w:szCs w:val="30"/>
        </w:rPr>
        <w:t>： 葵花药业集团医药有限公司</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三</w:t>
      </w:r>
      <w:r>
        <w:rPr>
          <w:rFonts w:ascii="仿宋" w:eastAsia="仿宋" w:hAnsi="仿宋" w:cs="仿宋" w:hint="eastAsia"/>
          <w:b/>
          <w:kern w:val="0"/>
          <w:sz w:val="30"/>
          <w:szCs w:val="30"/>
        </w:rPr>
        <w:t>、报名条件</w:t>
      </w:r>
      <w:r>
        <w:rPr>
          <w:rFonts w:ascii="仿宋" w:eastAsia="仿宋" w:hAnsi="仿宋" w:cs="仿宋" w:hint="eastAsia"/>
          <w:kern w:val="0"/>
          <w:sz w:val="30"/>
          <w:szCs w:val="30"/>
        </w:rPr>
        <w:t>：全国零售药店执业药师、从业药师和资深店长、店员</w:t>
      </w:r>
    </w:p>
    <w:p w:rsidR="006469E7" w:rsidRDefault="006469E7" w:rsidP="006469E7">
      <w:pPr>
        <w:tabs>
          <w:tab w:val="left" w:pos="993"/>
        </w:tabs>
        <w:spacing w:line="360" w:lineRule="auto"/>
        <w:ind w:firstLineChars="150" w:firstLine="452"/>
        <w:rPr>
          <w:rFonts w:ascii="仿宋" w:eastAsia="仿宋" w:hAnsi="仿宋" w:cs="仿宋" w:hint="eastAsia"/>
          <w:kern w:val="0"/>
          <w:sz w:val="30"/>
          <w:szCs w:val="30"/>
        </w:rPr>
      </w:pPr>
      <w:r>
        <w:rPr>
          <w:rFonts w:ascii="仿宋" w:eastAsia="仿宋" w:hAnsi="仿宋" w:cs="仿宋" w:hint="eastAsia"/>
          <w:b/>
          <w:kern w:val="0"/>
          <w:sz w:val="30"/>
          <w:szCs w:val="30"/>
        </w:rPr>
        <w:t>四、培训费用</w:t>
      </w:r>
      <w:r>
        <w:rPr>
          <w:rFonts w:ascii="仿宋" w:eastAsia="仿宋" w:hAnsi="仿宋" w:cs="仿宋" w:hint="eastAsia"/>
          <w:kern w:val="0"/>
          <w:sz w:val="30"/>
          <w:szCs w:val="30"/>
        </w:rPr>
        <w:t>：学费  3800元/人 。（包含网络听课费、面授培训费、资料费、证书费、邮寄费）</w:t>
      </w:r>
    </w:p>
    <w:p w:rsidR="006469E7" w:rsidRDefault="006469E7" w:rsidP="006469E7">
      <w:pPr>
        <w:tabs>
          <w:tab w:val="left" w:pos="993"/>
        </w:tabs>
        <w:spacing w:line="360" w:lineRule="auto"/>
        <w:ind w:firstLineChars="150" w:firstLine="452"/>
        <w:rPr>
          <w:rFonts w:ascii="仿宋" w:eastAsia="仿宋" w:hAnsi="仿宋" w:cs="仿宋" w:hint="eastAsia"/>
          <w:b/>
          <w:kern w:val="0"/>
          <w:sz w:val="30"/>
          <w:szCs w:val="30"/>
        </w:rPr>
      </w:pPr>
      <w:r>
        <w:rPr>
          <w:rFonts w:ascii="仿宋" w:eastAsia="仿宋" w:hAnsi="仿宋" w:cs="仿宋" w:hint="eastAsia"/>
          <w:b/>
          <w:kern w:val="0"/>
          <w:sz w:val="30"/>
          <w:szCs w:val="30"/>
        </w:rPr>
        <w:lastRenderedPageBreak/>
        <w:t>五、培训内容</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1、围绕《执业药师业务规范》中明确的执业药师业务，包括处方调剂、用药指导、药物治疗管理、药品不良反应监测、健康宣教等药学服务基础知识；</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2、基于妇儿疾病的药物治疗管理学，由一线临床医生和资深临床药师以单个疾病为题，在单位学时内，临床医生讲解疾病诊断和药物治疗的标准方案，突出合理用药指南或共识性资讯；临床药师详细讲解药物使用方案和风险管理，重点介绍疾病的药物治疗管理知识。</w:t>
      </w:r>
    </w:p>
    <w:p w:rsidR="006469E7" w:rsidRDefault="006469E7" w:rsidP="006469E7">
      <w:pPr>
        <w:tabs>
          <w:tab w:val="left" w:pos="993"/>
        </w:tabs>
        <w:spacing w:line="360" w:lineRule="auto"/>
        <w:ind w:firstLineChars="150" w:firstLine="452"/>
        <w:rPr>
          <w:rFonts w:ascii="仿宋" w:eastAsia="仿宋" w:hAnsi="仿宋" w:cs="仿宋" w:hint="eastAsia"/>
          <w:b/>
          <w:kern w:val="0"/>
          <w:sz w:val="30"/>
          <w:szCs w:val="30"/>
        </w:rPr>
      </w:pPr>
      <w:r>
        <w:rPr>
          <w:rFonts w:ascii="仿宋" w:eastAsia="仿宋" w:hAnsi="仿宋" w:cs="仿宋" w:hint="eastAsia"/>
          <w:b/>
          <w:kern w:val="0"/>
          <w:sz w:val="30"/>
          <w:szCs w:val="30"/>
        </w:rPr>
        <w:t>六、培训形式</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培训将采用网络在线和面授培训形式。</w:t>
      </w:r>
    </w:p>
    <w:p w:rsidR="006469E7" w:rsidRDefault="006469E7" w:rsidP="006469E7">
      <w:pPr>
        <w:tabs>
          <w:tab w:val="left" w:pos="993"/>
        </w:tabs>
        <w:spacing w:line="360" w:lineRule="auto"/>
        <w:ind w:firstLineChars="150" w:firstLine="452"/>
        <w:rPr>
          <w:rFonts w:ascii="仿宋" w:eastAsia="仿宋" w:hAnsi="仿宋" w:cs="仿宋" w:hint="eastAsia"/>
          <w:b/>
          <w:kern w:val="0"/>
          <w:sz w:val="30"/>
          <w:szCs w:val="30"/>
        </w:rPr>
      </w:pPr>
      <w:r>
        <w:rPr>
          <w:rFonts w:ascii="仿宋" w:eastAsia="仿宋" w:hAnsi="仿宋" w:cs="仿宋" w:hint="eastAsia"/>
          <w:b/>
          <w:kern w:val="0"/>
          <w:sz w:val="30"/>
          <w:szCs w:val="30"/>
        </w:rPr>
        <w:t>七、培训特点</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（一）师资</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选择由临床医生与一线临床药师组合授课。临床医师能将疾病的标准诊治方案介绍给学员，夯实医学基础知识，弥补临床经验匮乏的不足。同时，依托三级综合医院十年来培养和储备的临床药师资源开展培训。培训项目充分发挥临床药师的业务能力，快速、有效的提高药品零售连锁企业药师的药学服务能力。</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（二）课程设计</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1、突出培养实践能力，密切围绕当下最需要的知识点，组合医学和药学两方面知识。</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（1）突出合理用药指南等治疗知识（能与综合医院诊疗常规接</w:t>
      </w:r>
      <w:r>
        <w:rPr>
          <w:rFonts w:ascii="仿宋" w:eastAsia="仿宋" w:hAnsi="仿宋" w:cs="仿宋" w:hint="eastAsia"/>
          <w:kern w:val="0"/>
          <w:sz w:val="30"/>
          <w:szCs w:val="30"/>
        </w:rPr>
        <w:lastRenderedPageBreak/>
        <w:t>轨）；</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（2）从专业性上为患者提供无偏倚的药物治疗知识，获得患者（顾客）信任。</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2、药物治疗知识</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（1）体现“药物治疗管理”中药师价值，强调药店对顾客慢病处方调配的粘性；</w:t>
      </w:r>
    </w:p>
    <w:p w:rsidR="006469E7" w:rsidRDefault="006469E7" w:rsidP="006469E7">
      <w:pPr>
        <w:tabs>
          <w:tab w:val="left" w:pos="993"/>
        </w:tabs>
        <w:spacing w:line="360" w:lineRule="auto"/>
        <w:ind w:firstLineChars="150" w:firstLine="450"/>
        <w:rPr>
          <w:rFonts w:ascii="仿宋" w:eastAsia="仿宋" w:hAnsi="仿宋" w:cs="仿宋" w:hint="eastAsia"/>
          <w:kern w:val="0"/>
          <w:sz w:val="30"/>
          <w:szCs w:val="30"/>
        </w:rPr>
      </w:pPr>
      <w:r>
        <w:rPr>
          <w:rFonts w:ascii="仿宋" w:eastAsia="仿宋" w:hAnsi="仿宋" w:cs="仿宋" w:hint="eastAsia"/>
          <w:kern w:val="0"/>
          <w:sz w:val="30"/>
          <w:szCs w:val="30"/>
        </w:rPr>
        <w:t>（2）重点培训药师发现和处理不合理用药和潜在药物风险的能力，如：处方整合后不良作用的审核、服药和用药的正确方式指导、解答患者常见的棘手问题。</w:t>
      </w:r>
    </w:p>
    <w:p w:rsidR="002B2C05" w:rsidRPr="006469E7" w:rsidRDefault="002B2C05">
      <w:bookmarkStart w:id="0" w:name="_GoBack"/>
      <w:bookmarkEnd w:id="0"/>
    </w:p>
    <w:sectPr w:rsidR="002B2C05" w:rsidRPr="006469E7">
      <w:headerReference w:type="default" r:id="rId7"/>
      <w:footerReference w:type="even" r:id="rId8"/>
      <w:footerReference w:type="default" r:id="rId9"/>
      <w:headerReference w:type="first" r:id="rId10"/>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13" w:rsidRDefault="00AD3E13" w:rsidP="006469E7">
      <w:r>
        <w:separator/>
      </w:r>
    </w:p>
  </w:endnote>
  <w:endnote w:type="continuationSeparator" w:id="0">
    <w:p w:rsidR="00AD3E13" w:rsidRDefault="00AD3E13" w:rsidP="0064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3E13">
    <w:pPr>
      <w:pStyle w:val="a4"/>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000000" w:rsidRDefault="00AD3E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3E13">
    <w:pPr>
      <w:pStyle w:val="a4"/>
      <w:jc w:val="center"/>
    </w:pPr>
    <w:r>
      <w:fldChar w:fldCharType="begin"/>
    </w:r>
    <w:r>
      <w:instrText xml:space="preserve"> PAGE   \* MERGEFORMAT </w:instrText>
    </w:r>
    <w:r>
      <w:fldChar w:fldCharType="separate"/>
    </w:r>
    <w:r w:rsidR="006469E7" w:rsidRPr="006469E7">
      <w:rPr>
        <w:noProof/>
        <w:lang w:val="zh-CN" w:eastAsia="zh-CN"/>
      </w:rPr>
      <w:t>1</w:t>
    </w:r>
    <w:r>
      <w:fldChar w:fldCharType="end"/>
    </w:r>
  </w:p>
  <w:p w:rsidR="00000000" w:rsidRDefault="00AD3E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13" w:rsidRDefault="00AD3E13" w:rsidP="006469E7">
      <w:r>
        <w:separator/>
      </w:r>
    </w:p>
  </w:footnote>
  <w:footnote w:type="continuationSeparator" w:id="0">
    <w:p w:rsidR="00AD3E13" w:rsidRDefault="00AD3E13" w:rsidP="00646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3E1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3E13">
    <w:pPr>
      <w:pStyle w:val="a3"/>
      <w:tabs>
        <w:tab w:val="left" w:pos="6300"/>
      </w:tabs>
      <w:jc w:val="both"/>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3C"/>
    <w:rsid w:val="000D673C"/>
    <w:rsid w:val="002B2C05"/>
    <w:rsid w:val="006469E7"/>
    <w:rsid w:val="00AD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E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469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469E7"/>
    <w:rPr>
      <w:sz w:val="18"/>
      <w:szCs w:val="18"/>
    </w:rPr>
  </w:style>
  <w:style w:type="paragraph" w:styleId="a4">
    <w:name w:val="footer"/>
    <w:basedOn w:val="a"/>
    <w:link w:val="Char0"/>
    <w:unhideWhenUsed/>
    <w:rsid w:val="006469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469E7"/>
    <w:rPr>
      <w:sz w:val="18"/>
      <w:szCs w:val="18"/>
    </w:rPr>
  </w:style>
  <w:style w:type="character" w:styleId="a5">
    <w:name w:val="page number"/>
    <w:basedOn w:val="a0"/>
    <w:rsid w:val="006469E7"/>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E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469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469E7"/>
    <w:rPr>
      <w:sz w:val="18"/>
      <w:szCs w:val="18"/>
    </w:rPr>
  </w:style>
  <w:style w:type="paragraph" w:styleId="a4">
    <w:name w:val="footer"/>
    <w:basedOn w:val="a"/>
    <w:link w:val="Char0"/>
    <w:unhideWhenUsed/>
    <w:rsid w:val="006469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469E7"/>
    <w:rPr>
      <w:sz w:val="18"/>
      <w:szCs w:val="18"/>
    </w:rPr>
  </w:style>
  <w:style w:type="character" w:styleId="a5">
    <w:name w:val="page number"/>
    <w:basedOn w:val="a0"/>
    <w:rsid w:val="006469E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2019-08-21T05:28:00Z</dcterms:created>
  <dcterms:modified xsi:type="dcterms:W3CDTF">2019-08-21T05:29:00Z</dcterms:modified>
</cp:coreProperties>
</file>