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400" w:line="360" w:lineRule="auto"/>
        <w:jc w:val="center"/>
        <w:rPr>
          <w:rFonts w:ascii="宋体" w:hAnsi="宋体" w:eastAsia="宋体" w:cs="宋体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宋体" w:hAnsi="宋体" w:eastAsia="宋体" w:cs="宋体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2022</w:t>
      </w:r>
      <w:r>
        <w:rPr>
          <w:rFonts w:hint="eastAsia" w:ascii="宋体" w:hAnsi="宋体" w:eastAsia="宋体" w:cs="宋体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年中国药品流通企业数字化转型情况调查表</w:t>
      </w: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237"/>
        <w:gridCol w:w="1456"/>
        <w:gridCol w:w="1559"/>
        <w:gridCol w:w="1276"/>
        <w:gridCol w:w="14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</w:tcPr>
          <w:p>
            <w:pPr>
              <w:spacing w:after="120" w:afterLines="50"/>
              <w:rPr>
                <w:rFonts w:ascii="宋体" w:hAnsi="宋体" w:eastAsia="宋体" w:cs="宋体"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填报单位</w:t>
            </w:r>
          </w:p>
        </w:tc>
        <w:tc>
          <w:tcPr>
            <w:tcW w:w="6988" w:type="dxa"/>
            <w:gridSpan w:val="5"/>
          </w:tcPr>
          <w:p>
            <w:pPr>
              <w:spacing w:after="120" w:afterLines="50"/>
              <w:rPr>
                <w:rFonts w:ascii="宋体" w:hAnsi="宋体" w:eastAsia="宋体" w:cs="宋体"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________________________________________________________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</w:tcPr>
          <w:p>
            <w:pPr>
              <w:spacing w:after="120" w:afterLines="50"/>
              <w:rPr>
                <w:rFonts w:ascii="宋体" w:hAnsi="宋体" w:eastAsia="宋体" w:cs="宋体"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填报人姓名</w:t>
            </w:r>
          </w:p>
        </w:tc>
        <w:tc>
          <w:tcPr>
            <w:tcW w:w="1237" w:type="dxa"/>
          </w:tcPr>
          <w:p>
            <w:pPr>
              <w:spacing w:after="120" w:afterLines="50"/>
              <w:rPr>
                <w:rFonts w:ascii="宋体" w:hAnsi="宋体" w:eastAsia="宋体" w:cs="宋体"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________</w:t>
            </w:r>
          </w:p>
        </w:tc>
        <w:tc>
          <w:tcPr>
            <w:tcW w:w="1456" w:type="dxa"/>
          </w:tcPr>
          <w:p>
            <w:pPr>
              <w:spacing w:after="120" w:afterLines="50"/>
              <w:rPr>
                <w:rFonts w:ascii="宋体" w:hAnsi="宋体" w:eastAsia="宋体" w:cs="宋体"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填报人职务</w:t>
            </w:r>
          </w:p>
        </w:tc>
        <w:tc>
          <w:tcPr>
            <w:tcW w:w="1559" w:type="dxa"/>
          </w:tcPr>
          <w:p>
            <w:pPr>
              <w:spacing w:after="120" w:afterLines="50"/>
              <w:rPr>
                <w:rFonts w:ascii="宋体" w:hAnsi="宋体" w:eastAsia="宋体" w:cs="宋体"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__________</w:t>
            </w:r>
          </w:p>
        </w:tc>
        <w:tc>
          <w:tcPr>
            <w:tcW w:w="1276" w:type="dxa"/>
          </w:tcPr>
          <w:p>
            <w:pPr>
              <w:spacing w:after="120" w:afterLines="50"/>
              <w:rPr>
                <w:rFonts w:ascii="宋体" w:hAnsi="宋体" w:eastAsia="宋体" w:cs="宋体"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460" w:type="dxa"/>
          </w:tcPr>
          <w:p>
            <w:pPr>
              <w:spacing w:after="120" w:afterLines="50"/>
              <w:rPr>
                <w:rFonts w:ascii="宋体" w:hAnsi="宋体" w:eastAsia="宋体" w:cs="宋体"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___________</w:t>
            </w:r>
          </w:p>
        </w:tc>
      </w:tr>
    </w:tbl>
    <w:p>
      <w:pPr>
        <w:ind w:firstLine="440"/>
        <w:rPr>
          <w:rFonts w:ascii="宋体" w:hAnsi="宋体" w:eastAsia="宋体" w:cs="宋体"/>
          <w:color w:val="000000" w:themeColor="text1"/>
          <w:sz w:val="22"/>
          <w:szCs w:val="21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sz w:val="22"/>
          <w:szCs w:val="21"/>
          <w14:textFill>
            <w14:solidFill>
              <w14:schemeClr w14:val="tx1"/>
            </w14:solidFill>
          </w14:textFill>
        </w:rPr>
        <w:t>------------------------------------------------------------------------</w:t>
      </w:r>
    </w:p>
    <w:p>
      <w:pPr>
        <w:rPr>
          <w:rFonts w:ascii="宋体" w:hAnsi="宋体" w:eastAsia="宋体" w:cs="宋体"/>
          <w:color w:val="000000" w:themeColor="text1"/>
          <w:sz w:val="1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18"/>
          <w14:textFill>
            <w14:solidFill>
              <w14:schemeClr w14:val="tx1"/>
            </w14:solidFill>
          </w14:textFill>
        </w:rPr>
        <w:t>填报说明：</w:t>
      </w:r>
    </w:p>
    <w:p>
      <w:pPr>
        <w:pStyle w:val="13"/>
        <w:numPr>
          <w:ilvl w:val="0"/>
          <w:numId w:val="1"/>
        </w:numPr>
        <w:ind w:firstLineChars="0"/>
        <w:jc w:val="left"/>
        <w:rPr>
          <w:rFonts w:ascii="宋体" w:hAnsi="宋体" w:eastAsia="宋体" w:cs="宋体"/>
          <w:color w:val="000000" w:themeColor="text1"/>
          <w:sz w:val="1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18"/>
          <w14:textFill>
            <w14:solidFill>
              <w14:schemeClr w14:val="tx1"/>
            </w14:solidFill>
          </w14:textFill>
        </w:rPr>
        <w:t>本调查旨在帮助贵公司与同行在企业数字化转型方面互相借鉴、互通有无，整体提升数字化转型在决策层重视及参与度，引领企业数字化转型工作取得创新及突破，最终全面加快中国药品流通行业内企业数字化转型进程。</w:t>
      </w:r>
    </w:p>
    <w:p>
      <w:pPr>
        <w:pStyle w:val="13"/>
        <w:numPr>
          <w:ilvl w:val="0"/>
          <w:numId w:val="1"/>
        </w:numPr>
        <w:ind w:firstLineChars="0"/>
        <w:jc w:val="left"/>
        <w:rPr>
          <w:rFonts w:ascii="宋体" w:hAnsi="宋体" w:eastAsia="宋体" w:cs="宋体"/>
          <w:color w:val="000000" w:themeColor="text1"/>
          <w:sz w:val="1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18"/>
          <w14:textFill>
            <w14:solidFill>
              <w14:schemeClr w14:val="tx1"/>
            </w14:solidFill>
          </w14:textFill>
        </w:rPr>
        <w:t>贵企业在本电子文档中进行填报时，部分文字描述类内容，望准确详尽表达，不必受版面约束，可采用附文备注的方式展开描述。</w:t>
      </w:r>
    </w:p>
    <w:p>
      <w:pPr>
        <w:pStyle w:val="13"/>
        <w:numPr>
          <w:ilvl w:val="0"/>
          <w:numId w:val="1"/>
        </w:numPr>
        <w:ind w:firstLineChars="0"/>
        <w:jc w:val="left"/>
        <w:rPr>
          <w:rFonts w:ascii="宋体" w:hAnsi="宋体" w:eastAsia="宋体" w:cs="宋体"/>
          <w:color w:val="000000" w:themeColor="text1"/>
          <w:sz w:val="1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18"/>
          <w14:textFill>
            <w14:solidFill>
              <w14:schemeClr w14:val="tx1"/>
            </w14:solidFill>
          </w14:textFill>
        </w:rPr>
        <w:t>调查报告将于</w:t>
      </w:r>
      <w:r>
        <w:rPr>
          <w:rFonts w:ascii="宋体" w:hAnsi="宋体" w:eastAsia="宋体" w:cs="宋体"/>
          <w:color w:val="000000" w:themeColor="text1"/>
          <w:sz w:val="18"/>
          <w14:textFill>
            <w14:solidFill>
              <w14:schemeClr w14:val="tx1"/>
            </w14:solidFill>
          </w14:textFill>
        </w:rPr>
        <w:t>2023</w:t>
      </w:r>
      <w:r>
        <w:rPr>
          <w:rFonts w:hint="eastAsia" w:ascii="宋体" w:hAnsi="宋体" w:eastAsia="宋体" w:cs="宋体"/>
          <w:color w:val="000000" w:themeColor="text1"/>
          <w:sz w:val="18"/>
          <w14:textFill>
            <w14:solidFill>
              <w14:schemeClr w14:val="tx1"/>
            </w14:solidFill>
          </w14:textFill>
        </w:rPr>
        <w:t>年的药品流通蓝皮书《中国药品流通行业发展报告（</w:t>
      </w:r>
      <w:r>
        <w:rPr>
          <w:rFonts w:ascii="宋体" w:hAnsi="宋体" w:eastAsia="宋体" w:cs="宋体"/>
          <w:color w:val="000000" w:themeColor="text1"/>
          <w:sz w:val="18"/>
          <w14:textFill>
            <w14:solidFill>
              <w14:schemeClr w14:val="tx1"/>
            </w14:solidFill>
          </w14:textFill>
        </w:rPr>
        <w:t>2023</w:t>
      </w:r>
      <w:r>
        <w:rPr>
          <w:rFonts w:hint="eastAsia" w:ascii="宋体" w:hAnsi="宋体" w:eastAsia="宋体" w:cs="宋体"/>
          <w:color w:val="000000" w:themeColor="text1"/>
          <w:sz w:val="18"/>
          <w14:textFill>
            <w14:solidFill>
              <w14:schemeClr w14:val="tx1"/>
            </w14:solidFill>
          </w14:textFill>
        </w:rPr>
        <w:t>）》上发表，敬请关注！</w:t>
      </w:r>
    </w:p>
    <w:p>
      <w:pPr>
        <w:ind w:firstLine="440"/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>------------------------------------------------------------------------</w:t>
      </w:r>
    </w:p>
    <w:p>
      <w:pPr>
        <w:spacing w:line="360" w:lineRule="auto"/>
        <w:rPr>
          <w:rFonts w:ascii="宋体" w:hAnsi="宋体" w:eastAsia="宋体" w:cs="宋体"/>
          <w:b/>
          <w:bCs/>
          <w:color w:val="000000" w:themeColor="text1"/>
          <w:sz w:val="22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2"/>
          <w:szCs w:val="28"/>
          <w14:textFill>
            <w14:solidFill>
              <w14:schemeClr w14:val="tx1"/>
            </w14:solidFill>
          </w14:textFill>
        </w:rPr>
        <w:t>一、企业基本信息</w:t>
      </w:r>
    </w:p>
    <w:p>
      <w:pPr>
        <w:spacing w:line="360" w:lineRule="auto"/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1. </w:t>
      </w:r>
      <w:r>
        <w:rPr>
          <w:rFonts w:hint="eastAsia"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>企业的流通行业经营业态包括以下哪些？多业态请多选。</w:t>
      </w:r>
      <w:r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>[多选题]</w:t>
      </w:r>
    </w:p>
    <w:tbl>
      <w:tblPr>
        <w:tblStyle w:val="5"/>
        <w:tblW w:w="885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□商业批发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□零售连锁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□第三方物流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□单体零售药店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□电子商务企业（包括</w:t>
            </w:r>
            <w: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B2B、B2C、O2O等）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□医药信息服务企业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□其他</w:t>
            </w:r>
            <w: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___________</w:t>
            </w:r>
          </w:p>
        </w:tc>
      </w:tr>
    </w:tbl>
    <w:p>
      <w:pPr>
        <w:spacing w:line="360" w:lineRule="auto"/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2. </w:t>
      </w:r>
      <w:r>
        <w:rPr>
          <w:rFonts w:hint="eastAsia"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>企业的销售收入规模为以下哪个区间</w:t>
      </w:r>
      <w:r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[单选题]</w:t>
      </w:r>
    </w:p>
    <w:tbl>
      <w:tblPr>
        <w:tblStyle w:val="5"/>
        <w:tblW w:w="8856" w:type="dxa"/>
        <w:tblInd w:w="0" w:type="dxa"/>
        <w:tblBorders>
          <w:top w:val="single" w:color="FFFFFF" w:sz="0" w:space="0"/>
          <w:left w:val="single" w:color="FFFFFF" w:sz="0" w:space="0"/>
          <w:bottom w:val="single" w:color="FFFFFF" w:sz="0" w:space="0"/>
          <w:right w:val="single" w:color="FFFFFF" w:sz="0" w:space="0"/>
          <w:insideH w:val="single" w:color="FFFFFF" w:sz="0" w:space="0"/>
          <w:insideV w:val="single" w:color="FFFFFF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6"/>
      </w:tblGrid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○</w:t>
            </w:r>
            <w: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500亿以上</w:t>
            </w:r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○</w:t>
            </w:r>
            <w: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100-500亿</w:t>
            </w:r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○</w:t>
            </w:r>
            <w: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50-100亿</w:t>
            </w:r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○</w:t>
            </w:r>
            <w: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10-50亿</w:t>
            </w:r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○</w:t>
            </w:r>
            <w: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5-10亿</w:t>
            </w:r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○</w:t>
            </w:r>
            <w: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1-5亿</w:t>
            </w:r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○</w:t>
            </w:r>
            <w: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亿以下</w:t>
            </w:r>
          </w:p>
        </w:tc>
      </w:tr>
    </w:tbl>
    <w:p>
      <w:pPr>
        <w:spacing w:line="360" w:lineRule="auto"/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3. </w:t>
      </w:r>
      <w:r>
        <w:rPr>
          <w:rFonts w:hint="eastAsia"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>企业的业务经营区域范围是以下哪种</w:t>
      </w:r>
      <w:r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[单选题]</w:t>
      </w:r>
    </w:p>
    <w:tbl>
      <w:tblPr>
        <w:tblStyle w:val="5"/>
        <w:tblW w:w="8856" w:type="dxa"/>
        <w:tblInd w:w="0" w:type="dxa"/>
        <w:tblBorders>
          <w:top w:val="single" w:color="FFFFFF" w:sz="0" w:space="0"/>
          <w:left w:val="single" w:color="FFFFFF" w:sz="0" w:space="0"/>
          <w:bottom w:val="single" w:color="FFFFFF" w:sz="0" w:space="0"/>
          <w:right w:val="single" w:color="FFFFFF" w:sz="0" w:space="0"/>
          <w:insideH w:val="single" w:color="FFFFFF" w:sz="0" w:space="0"/>
          <w:insideV w:val="single" w:color="FFFFFF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6"/>
      </w:tblGrid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○全国性</w:t>
            </w:r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○多个省区</w:t>
            </w:r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○省内</w:t>
            </w:r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○市内</w:t>
            </w:r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○县区</w:t>
            </w:r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○乡镇村</w:t>
            </w:r>
          </w:p>
        </w:tc>
      </w:tr>
    </w:tbl>
    <w:p>
      <w:pPr>
        <w:spacing w:line="360" w:lineRule="auto"/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>4.</w:t>
      </w:r>
      <w:r>
        <w:rPr>
          <w:rFonts w:hint="eastAsia"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>企业总部所在的省份？</w:t>
      </w:r>
      <w:r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>__________________</w:t>
      </w:r>
      <w:r>
        <w:rPr>
          <w:rFonts w:hint="eastAsia"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line="360" w:lineRule="auto"/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>5.企业2022年数字化</w:t>
      </w:r>
      <w:r>
        <w:rPr>
          <w:rFonts w:hint="eastAsia"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>建设</w:t>
      </w:r>
      <w:r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>投入费用</w:t>
      </w:r>
      <w:r>
        <w:rPr>
          <w:rFonts w:hint="eastAsia"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>占营业收入比重</w:t>
      </w:r>
      <w:r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>为________</w:t>
      </w:r>
      <w:r>
        <w:rPr>
          <w:rFonts w:hint="eastAsia"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>（填百分比，如</w:t>
      </w:r>
      <w:r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>5%）</w:t>
      </w:r>
      <w:r>
        <w:rPr>
          <w:rFonts w:hint="eastAsia"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line="360" w:lineRule="auto"/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>6.企业</w:t>
      </w:r>
      <w:r>
        <w:rPr>
          <w:rFonts w:hint="eastAsia"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>数字化部门或</w:t>
      </w:r>
      <w:r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>IT部门人员数量_________</w:t>
      </w:r>
      <w:r>
        <w:rPr>
          <w:rFonts w:hint="eastAsia"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>人</w:t>
      </w:r>
      <w:r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line="360" w:lineRule="auto"/>
        <w:rPr>
          <w:rFonts w:ascii="宋体" w:hAnsi="宋体" w:eastAsia="宋体" w:cs="宋体"/>
          <w:b/>
          <w:bCs/>
          <w:color w:val="000000" w:themeColor="text1"/>
          <w:sz w:val="22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2"/>
          <w:szCs w:val="28"/>
          <w14:textFill>
            <w14:solidFill>
              <w14:schemeClr w14:val="tx1"/>
            </w14:solidFill>
          </w14:textFill>
        </w:rPr>
        <w:t>二、企业数字化评估</w:t>
      </w:r>
    </w:p>
    <w:p>
      <w:pPr>
        <w:spacing w:line="360" w:lineRule="auto"/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>7.</w:t>
      </w:r>
      <w:r>
        <w:rPr>
          <w:rFonts w:hint="eastAsia"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>企业经营管理标准化、数字化水平处于什么阶段？</w:t>
      </w:r>
      <w:r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[单选题] </w:t>
      </w:r>
    </w:p>
    <w:tbl>
      <w:tblPr>
        <w:tblStyle w:val="5"/>
        <w:tblW w:w="8856" w:type="dxa"/>
        <w:tblInd w:w="0" w:type="dxa"/>
        <w:tblBorders>
          <w:top w:val="single" w:color="FFFFFF" w:sz="0" w:space="0"/>
          <w:left w:val="single" w:color="FFFFFF" w:sz="0" w:space="0"/>
          <w:bottom w:val="single" w:color="FFFFFF" w:sz="0" w:space="0"/>
          <w:right w:val="single" w:color="FFFFFF" w:sz="0" w:space="0"/>
          <w:insideH w:val="single" w:color="FFFFFF" w:sz="0" w:space="0"/>
          <w:insideV w:val="single" w:color="FFFFFF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6"/>
      </w:tblGrid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○</w:t>
            </w:r>
            <w: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处于系统化阶段</w:t>
            </w: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。尚未完成经管管理标准化，各分公司核心</w:t>
            </w:r>
            <w: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ERP系统不统一</w:t>
            </w:r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○处于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信息化阶段。已经完成经管管理标准化，完成一体化</w:t>
            </w:r>
            <w:r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ERP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系统建设</w:t>
            </w:r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○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开始数字化转型。部分实现服务优化以及协同共享，发掘数据价值</w:t>
            </w:r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○开始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实现智能化。用数据进行企业管理决策、提升客户洞察、改善运营效率</w:t>
            </w:r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○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完成数字化转型。具备产品、服务、商业和管理模式的持续创新能力</w:t>
            </w:r>
          </w:p>
        </w:tc>
      </w:tr>
    </w:tbl>
    <w:p>
      <w:pPr>
        <w:spacing w:line="360" w:lineRule="auto"/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>8.</w:t>
      </w:r>
      <w:r>
        <w:rPr>
          <w:rFonts w:hint="eastAsia"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>企业营销数字化水平处于什么阶段？</w:t>
      </w:r>
      <w:r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[单选题] </w:t>
      </w:r>
    </w:p>
    <w:tbl>
      <w:tblPr>
        <w:tblStyle w:val="5"/>
        <w:tblW w:w="8856" w:type="dxa"/>
        <w:tblInd w:w="0" w:type="dxa"/>
        <w:tblBorders>
          <w:top w:val="single" w:color="FFFFFF" w:sz="0" w:space="0"/>
          <w:left w:val="single" w:color="FFFFFF" w:sz="0" w:space="0"/>
          <w:bottom w:val="single" w:color="FFFFFF" w:sz="0" w:space="0"/>
          <w:right w:val="single" w:color="FFFFFF" w:sz="0" w:space="0"/>
          <w:insideH w:val="single" w:color="FFFFFF" w:sz="0" w:space="0"/>
          <w:insideV w:val="single" w:color="FFFFFF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6"/>
      </w:tblGrid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○传统营销模式阶段。尚未涉足互联网营销渠道和线上营销方式</w:t>
            </w:r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○营销形式数字化阶段。实现了部分业务开始从</w:t>
            </w:r>
            <w:r>
              <w:rPr>
                <w:rFonts w:ascii="宋体" w:hAnsi="宋体" w:eastAsia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电商为代表的数字化渠道</w:t>
            </w: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营销和传播，开始和第三方平台合台合作</w:t>
            </w:r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○数字化体系搭建阶段。完成线上线下全渠道营销体系搭建，通过数字化系统进行一体化运营管理</w:t>
            </w:r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○营销</w:t>
            </w:r>
            <w:r>
              <w:rPr>
                <w:rFonts w:ascii="宋体" w:hAnsi="宋体" w:eastAsia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全面数字化阶段</w:t>
            </w: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。</w:t>
            </w:r>
            <w:r>
              <w:rPr>
                <w:rFonts w:ascii="宋体" w:hAnsi="宋体" w:eastAsia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全业务在线、渠道在线、用户在线，业务运行高效而</w:t>
            </w: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精准</w:t>
            </w:r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○营销数字化生态建设阶段。开始全面实现产业级营销数字化组织，营销业务模型，全面使用云计算、大数据进行数字化营销</w:t>
            </w:r>
          </w:p>
        </w:tc>
      </w:tr>
    </w:tbl>
    <w:p>
      <w:pPr>
        <w:rPr>
          <w:color w:val="000000" w:themeColor="text1"/>
          <w:sz w:val="22"/>
          <w:szCs w:val="22"/>
          <w:highlight w:val="yellow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>9.</w:t>
      </w:r>
      <w:r>
        <w:rPr>
          <w:rFonts w:hint="eastAsia"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>企业分销（</w:t>
      </w:r>
      <w:r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ToB)业务数字化水平处于什么阶段？ [单选题] </w:t>
      </w:r>
    </w:p>
    <w:tbl>
      <w:tblPr>
        <w:tblStyle w:val="5"/>
        <w:tblW w:w="8856" w:type="dxa"/>
        <w:tblInd w:w="0" w:type="dxa"/>
        <w:tblBorders>
          <w:top w:val="single" w:color="FFFFFF" w:sz="0" w:space="0"/>
          <w:left w:val="single" w:color="FFFFFF" w:sz="0" w:space="0"/>
          <w:bottom w:val="single" w:color="FFFFFF" w:sz="0" w:space="0"/>
          <w:right w:val="single" w:color="FFFFFF" w:sz="0" w:space="0"/>
          <w:insideH w:val="single" w:color="FFFFFF" w:sz="0" w:space="0"/>
          <w:insideV w:val="single" w:color="FFFFFF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6"/>
      </w:tblGrid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○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传统分销模式阶段，使用</w:t>
            </w:r>
            <w:r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ERP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系统进行业务管理，尚未开展电商业务，尚未实现新的分销模式</w:t>
            </w:r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○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互网联电商阶段。实现了部分业务开始从电商为代表的数字化渠道营销和传播，开始和第三方平台合作，开展了</w:t>
            </w:r>
            <w:r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B2B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电商业务</w:t>
            </w:r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○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数字化分销阶段。完成线上线下全渠道分销体系的构建和分销业务数字化，通过数字化系统进行一体化运营管理</w:t>
            </w:r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○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数字化运营阶段。聚焦“数字化业务运营”“全面提效”，以客户场景为核心，打通线上线下销服一体，构建以数据为核心，实现全时全域、全链全仓的管理模式</w:t>
            </w:r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○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可持续发展阶段。全面实现分销业务到分销服务的转变，通过大数据和互联网技术实现上下游全程供应链服务</w:t>
            </w:r>
          </w:p>
        </w:tc>
      </w:tr>
    </w:tbl>
    <w:p>
      <w:pPr>
        <w:rPr>
          <w:color w:val="000000" w:themeColor="text1"/>
          <w:sz w:val="22"/>
          <w:szCs w:val="22"/>
          <w:highlight w:val="yellow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>10.</w:t>
      </w:r>
      <w:r>
        <w:rPr>
          <w:rFonts w:hint="eastAsia"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>企业</w:t>
      </w:r>
      <w:r>
        <w:rPr>
          <w:rFonts w:hint="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零售（</w:t>
      </w:r>
      <w:r>
        <w:rPr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ToC)</w:t>
      </w:r>
      <w:r>
        <w:rPr>
          <w:rFonts w:hint="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业务数字化水平处于什么阶段？</w:t>
      </w:r>
      <w:r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[单选题] </w:t>
      </w:r>
    </w:p>
    <w:tbl>
      <w:tblPr>
        <w:tblStyle w:val="5"/>
        <w:tblW w:w="8856" w:type="dxa"/>
        <w:tblInd w:w="0" w:type="dxa"/>
        <w:tblBorders>
          <w:top w:val="single" w:color="FFFFFF" w:sz="0" w:space="0"/>
          <w:left w:val="single" w:color="FFFFFF" w:sz="0" w:space="0"/>
          <w:bottom w:val="single" w:color="FFFFFF" w:sz="0" w:space="0"/>
          <w:right w:val="single" w:color="FFFFFF" w:sz="0" w:space="0"/>
          <w:insideH w:val="single" w:color="FFFFFF" w:sz="0" w:space="0"/>
          <w:insideV w:val="single" w:color="FFFFFF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6"/>
      </w:tblGrid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○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传统零售模式阶段，经营线下门店业务，尚未开展电商业务，尚未实现新零售场景</w:t>
            </w:r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○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互网联电商零售阶段。实现了部分业务开始从电商为代表的数字化渠道营销和传播，开始和第三方平台合作，开展了</w:t>
            </w:r>
            <w:r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B2C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和</w:t>
            </w:r>
            <w:r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O2O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电商业务</w:t>
            </w:r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○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数字化零售阶段。完成线上线下全渠道零售体系构建和零售业务数字化，通过数字化系统进行一体化运营管理</w:t>
            </w:r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○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新零售阶段，以互联网为依托，运用大数据、人工智能等技术手段，对商品的生产、流通与销售过程进行升级改造，对线上服务、线下体验以及现代物流进行深度融合</w:t>
            </w:r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○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智慧零售阶段。聚焦“数字化业务运营”“全面提效”，以用户场景为核心，打通线上线下销服一体，构建以数据为核心，实现全时全域、全链全仓的管理模式</w:t>
            </w:r>
          </w:p>
        </w:tc>
      </w:tr>
    </w:tbl>
    <w:p>
      <w:pPr>
        <w:ind w:firstLine="480"/>
        <w:rPr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>11.</w:t>
      </w:r>
      <w:r>
        <w:rPr>
          <w:rFonts w:hint="eastAsia"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>企业</w:t>
      </w:r>
      <w:r>
        <w:rPr>
          <w:rFonts w:hint="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仓储物流数字化水平处于什么阶段？</w:t>
      </w:r>
      <w:r>
        <w:rPr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[单选题] </w:t>
      </w:r>
    </w:p>
    <w:tbl>
      <w:tblPr>
        <w:tblStyle w:val="5"/>
        <w:tblW w:w="8856" w:type="dxa"/>
        <w:tblInd w:w="0" w:type="dxa"/>
        <w:tblBorders>
          <w:top w:val="single" w:color="FFFFFF" w:sz="0" w:space="0"/>
          <w:left w:val="single" w:color="FFFFFF" w:sz="0" w:space="0"/>
          <w:bottom w:val="single" w:color="FFFFFF" w:sz="0" w:space="0"/>
          <w:right w:val="single" w:color="FFFFFF" w:sz="0" w:space="0"/>
          <w:insideH w:val="single" w:color="FFFFFF" w:sz="0" w:space="0"/>
          <w:insideV w:val="single" w:color="FFFFFF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6"/>
      </w:tblGrid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○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仓储物流系统化阶段。仓储使用了系统管理，尚未形成统一的流程标准，没有标准化的数据支撑</w:t>
            </w:r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○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仓储物流</w:t>
            </w:r>
            <w:r>
              <w:rPr>
                <w:rFonts w:hint="eastAsia" w:ascii="Arial" w:hAnsi="Arial" w:cs="Arial"/>
                <w:color w:val="000000" w:themeColor="text1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信息化阶段。使用统一物流系统管理作业流程，提高作业效率，物流作业信息更加透明，可以为物流作业的分析提供基础数据的支撑</w:t>
            </w:r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○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仓储物流数字化阶段。</w:t>
            </w:r>
            <w:r>
              <w:rPr>
                <w:rFonts w:hint="eastAsia" w:ascii="Arial" w:hAnsi="Arial" w:cs="Arial"/>
                <w:color w:val="000000" w:themeColor="text1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以物联网、大数据为核心技术，通过智能化硬件等最大限度提升仓库管理效率和效益，支持三方物流</w:t>
            </w:r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○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仓储物流智能化阶段。除智能化硬件之外，可以实现</w:t>
            </w:r>
            <w:r>
              <w:rPr>
                <w:rFonts w:hint="eastAsia" w:ascii="Arial" w:hAnsi="Arial" w:cs="Arial"/>
                <w:color w:val="000000" w:themeColor="text1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多级仓网之间进行协同，实现库存的共享和管理，提升供应链的服务能力，可以进行供应链服务输出</w:t>
            </w:r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○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可持续发展阶段。全面实现</w:t>
            </w:r>
            <w:r>
              <w:rPr>
                <w:rFonts w:hint="eastAsia" w:ascii="Arial" w:hAnsi="Arial" w:cs="Arial"/>
                <w:color w:val="000000" w:themeColor="text1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流程自动化、设备网络化和跨企业间的联合，实现仓储物流可持续发展</w:t>
            </w:r>
          </w:p>
        </w:tc>
      </w:tr>
    </w:tbl>
    <w:p>
      <w:pPr>
        <w:spacing w:line="360" w:lineRule="auto"/>
        <w:rPr>
          <w:rFonts w:ascii="宋体" w:hAnsi="宋体" w:eastAsia="宋体" w:cs="宋体"/>
          <w:b/>
          <w:bCs/>
          <w:color w:val="000000" w:themeColor="text1"/>
          <w:sz w:val="22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宋体" w:hAnsi="宋体" w:eastAsia="宋体" w:cs="宋体"/>
          <w:b/>
          <w:bCs/>
          <w:color w:val="000000" w:themeColor="text1"/>
          <w:sz w:val="22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2"/>
          <w:szCs w:val="28"/>
          <w14:textFill>
            <w14:solidFill>
              <w14:schemeClr w14:val="tx1"/>
            </w14:solidFill>
          </w14:textFill>
        </w:rPr>
        <w:t>三、企业数字化转型战略和目标</w:t>
      </w:r>
    </w:p>
    <w:p>
      <w:pPr>
        <w:spacing w:line="360" w:lineRule="auto"/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12. 企业数字化转型战略是否清晰？ [单选题] </w:t>
      </w:r>
    </w:p>
    <w:tbl>
      <w:tblPr>
        <w:tblStyle w:val="5"/>
        <w:tblW w:w="8856" w:type="dxa"/>
        <w:tblInd w:w="0" w:type="dxa"/>
        <w:tblBorders>
          <w:top w:val="single" w:color="FFFFFF" w:sz="0" w:space="0"/>
          <w:left w:val="single" w:color="FFFFFF" w:sz="0" w:space="0"/>
          <w:bottom w:val="single" w:color="FFFFFF" w:sz="0" w:space="0"/>
          <w:right w:val="single" w:color="FFFFFF" w:sz="0" w:space="0"/>
          <w:insideH w:val="single" w:color="FFFFFF" w:sz="0" w:space="0"/>
          <w:insideV w:val="single" w:color="FFFFFF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6"/>
      </w:tblGrid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○清晰</w:t>
            </w:r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○不清晰</w:t>
            </w:r>
          </w:p>
        </w:tc>
      </w:tr>
    </w:tbl>
    <w:p>
      <w:pPr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13. </w:t>
      </w:r>
      <w:r>
        <w:rPr>
          <w:rFonts w:hint="eastAsia"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>企业数字化转型的战略规划能力？</w:t>
      </w:r>
      <w:r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[多选题]</w:t>
      </w:r>
    </w:p>
    <w:tbl>
      <w:tblPr>
        <w:tblStyle w:val="5"/>
        <w:tblW w:w="8856" w:type="dxa"/>
        <w:tblInd w:w="0" w:type="dxa"/>
        <w:tblBorders>
          <w:top w:val="single" w:color="FFFFFF" w:sz="0" w:space="0"/>
          <w:left w:val="single" w:color="FFFFFF" w:sz="0" w:space="0"/>
          <w:bottom w:val="single" w:color="FFFFFF" w:sz="0" w:space="0"/>
          <w:right w:val="single" w:color="FFFFFF" w:sz="0" w:space="0"/>
          <w:insideH w:val="single" w:color="FFFFFF" w:sz="0" w:space="0"/>
          <w:insideV w:val="single" w:color="FFFFFF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6"/>
      </w:tblGrid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企业制定了清晰的数字化远景发展战略</w:t>
            </w:r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企业设立了专门负责数字化转型规划的独立部门</w:t>
            </w:r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企业</w:t>
            </w: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开始洞察未来业务模式创新</w:t>
            </w:r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□企业可以通过数据分析获得企业预测和决策能力</w:t>
            </w:r>
          </w:p>
        </w:tc>
      </w:tr>
    </w:tbl>
    <w:p>
      <w:pPr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14. </w:t>
      </w:r>
      <w:r>
        <w:rPr>
          <w:rFonts w:hint="eastAsia"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>企业数字化转型的目标是什么？</w:t>
      </w:r>
      <w:r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[多选题]</w:t>
      </w:r>
    </w:p>
    <w:tbl>
      <w:tblPr>
        <w:tblStyle w:val="5"/>
        <w:tblW w:w="885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以客户为中心，构建全方位客户体验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以数据驱动，形成全价值链数据赋能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夯实数字化能力，推动企业平台化变革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强化人机协同，重塑智能化业务模式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提升资源最优配置水平，构建企业竞争新优势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建立自主演进模型，实现企业持续发展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□建立跨机构的数字化协作平台，实现多机构业务协作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□业务协同，推动企业内部数字化协作</w:t>
            </w:r>
          </w:p>
        </w:tc>
      </w:tr>
    </w:tbl>
    <w:p>
      <w:pPr>
        <w:spacing w:line="360" w:lineRule="auto"/>
        <w:rPr>
          <w:rFonts w:ascii="宋体" w:hAnsi="宋体" w:eastAsia="宋体" w:cs="宋体"/>
          <w:b/>
          <w:bCs/>
          <w:color w:val="000000" w:themeColor="text1"/>
          <w:sz w:val="22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宋体" w:hAnsi="宋体" w:eastAsia="宋体" w:cs="宋体"/>
          <w:b/>
          <w:bCs/>
          <w:color w:val="000000" w:themeColor="text1"/>
          <w:sz w:val="22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2"/>
          <w:szCs w:val="28"/>
          <w14:textFill>
            <w14:solidFill>
              <w14:schemeClr w14:val="tx1"/>
            </w14:solidFill>
          </w14:textFill>
        </w:rPr>
        <w:t>四、企业数字化转型思路</w:t>
      </w:r>
    </w:p>
    <w:p>
      <w:pPr>
        <w:spacing w:line="360" w:lineRule="auto"/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15. </w:t>
      </w:r>
      <w:r>
        <w:rPr>
          <w:rFonts w:hint="eastAsia"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>企业数字化转型的基本原则是什么？</w:t>
      </w:r>
      <w:r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[多选题]</w:t>
      </w:r>
    </w:p>
    <w:tbl>
      <w:tblPr>
        <w:tblStyle w:val="5"/>
        <w:tblW w:w="8856" w:type="dxa"/>
        <w:tblInd w:w="0" w:type="dxa"/>
        <w:tblBorders>
          <w:top w:val="single" w:color="FFFFFF" w:sz="0" w:space="0"/>
          <w:left w:val="single" w:color="FFFFFF" w:sz="0" w:space="0"/>
          <w:bottom w:val="single" w:color="FFFFFF" w:sz="0" w:space="0"/>
          <w:right w:val="single" w:color="FFFFFF" w:sz="0" w:space="0"/>
          <w:insideH w:val="single" w:color="FFFFFF" w:sz="0" w:space="0"/>
          <w:insideV w:val="single" w:color="FFFFFF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6"/>
      </w:tblGrid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□业务引领，技术支撑</w:t>
            </w:r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□统一规划，迭代实施</w:t>
            </w:r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□价值导向，集约建设</w:t>
            </w:r>
          </w:p>
        </w:tc>
      </w:tr>
    </w:tbl>
    <w:p>
      <w:pPr>
        <w:spacing w:line="360" w:lineRule="auto"/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16. </w:t>
      </w:r>
      <w:r>
        <w:rPr>
          <w:rFonts w:hint="eastAsia"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>企业数字化转型主要思路？</w:t>
      </w:r>
      <w:r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[多选题]</w:t>
      </w:r>
    </w:p>
    <w:tbl>
      <w:tblPr>
        <w:tblStyle w:val="5"/>
        <w:tblW w:w="8856" w:type="dxa"/>
        <w:tblInd w:w="0" w:type="dxa"/>
        <w:tblBorders>
          <w:top w:val="single" w:color="FFFFFF" w:sz="0" w:space="0"/>
          <w:left w:val="single" w:color="FFFFFF" w:sz="0" w:space="0"/>
          <w:bottom w:val="single" w:color="FFFFFF" w:sz="0" w:space="0"/>
          <w:right w:val="single" w:color="FFFFFF" w:sz="0" w:space="0"/>
          <w:insideH w:val="single" w:color="FFFFFF" w:sz="0" w:space="0"/>
          <w:insideV w:val="single" w:color="FFFFFF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6"/>
      </w:tblGrid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□业务创新</w:t>
            </w:r>
          </w:p>
          <w:p>
            <w:pPr>
              <w:spacing w:line="360" w:lineRule="auto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□数字规划</w:t>
            </w:r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□数字能力</w:t>
            </w:r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□转型价值</w:t>
            </w:r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□数据要素</w:t>
            </w:r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□生态协作</w:t>
            </w:r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□可持续发展</w:t>
            </w:r>
          </w:p>
          <w:p>
            <w:pPr>
              <w:spacing w:line="360" w:lineRule="auto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□组织和团队保障</w:t>
            </w:r>
          </w:p>
        </w:tc>
      </w:tr>
    </w:tbl>
    <w:p>
      <w:pPr>
        <w:spacing w:line="360" w:lineRule="auto"/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>17.</w:t>
      </w:r>
      <w:r>
        <w:rPr>
          <w:rFonts w:hint="eastAsia"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>企业数字化转型的重点任务？</w:t>
      </w:r>
      <w:r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[多选题]</w:t>
      </w:r>
    </w:p>
    <w:tbl>
      <w:tblPr>
        <w:tblStyle w:val="5"/>
        <w:tblW w:w="8856" w:type="dxa"/>
        <w:tblInd w:w="0" w:type="dxa"/>
        <w:tblBorders>
          <w:top w:val="single" w:color="FFFFFF" w:sz="0" w:space="0"/>
          <w:left w:val="single" w:color="FFFFFF" w:sz="0" w:space="0"/>
          <w:bottom w:val="single" w:color="FFFFFF" w:sz="0" w:space="0"/>
          <w:right w:val="single" w:color="FFFFFF" w:sz="0" w:space="0"/>
          <w:insideH w:val="single" w:color="FFFFFF" w:sz="0" w:space="0"/>
          <w:insideV w:val="single" w:color="FFFFFF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6"/>
      </w:tblGrid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□明确企业发展战略</w:t>
            </w:r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□提升企业新型能力</w:t>
            </w:r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□打造数据治理体系</w:t>
            </w:r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□构建系统解决方案</w:t>
            </w:r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□推进业务优化创新</w:t>
            </w:r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□培训数字化人才团队</w:t>
            </w:r>
          </w:p>
        </w:tc>
      </w:tr>
    </w:tbl>
    <w:p>
      <w:pPr>
        <w:spacing w:line="360" w:lineRule="auto"/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18. 如果企业已经开始了数字化转型，转型切入点是什么？ [单选题] </w:t>
      </w:r>
    </w:p>
    <w:tbl>
      <w:tblPr>
        <w:tblStyle w:val="5"/>
        <w:tblW w:w="8856" w:type="dxa"/>
        <w:tblInd w:w="0" w:type="dxa"/>
        <w:tblBorders>
          <w:top w:val="single" w:color="FFFFFF" w:sz="0" w:space="0"/>
          <w:left w:val="single" w:color="FFFFFF" w:sz="0" w:space="0"/>
          <w:bottom w:val="single" w:color="FFFFFF" w:sz="0" w:space="0"/>
          <w:right w:val="single" w:color="FFFFFF" w:sz="0" w:space="0"/>
          <w:insideH w:val="single" w:color="FFFFFF" w:sz="0" w:space="0"/>
          <w:insideV w:val="single" w:color="FFFFFF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6"/>
      </w:tblGrid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○组织架构变革</w:t>
            </w:r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○信息系统提升</w:t>
            </w:r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○创新业务转型</w:t>
            </w:r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○业务场景优化</w:t>
            </w:r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○数字化人才建设</w:t>
            </w:r>
          </w:p>
        </w:tc>
      </w:tr>
    </w:tbl>
    <w:p>
      <w:pPr>
        <w:spacing w:line="360" w:lineRule="auto"/>
        <w:rPr>
          <w:rFonts w:ascii="宋体" w:hAnsi="宋体" w:eastAsia="宋体" w:cs="宋体"/>
          <w:b/>
          <w:bCs/>
          <w:color w:val="000000" w:themeColor="text1"/>
          <w:sz w:val="22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2"/>
          <w:szCs w:val="28"/>
          <w14:textFill>
            <w14:solidFill>
              <w14:schemeClr w14:val="tx1"/>
            </w14:solidFill>
          </w14:textFill>
        </w:rPr>
        <w:t>五、企业数字化技术选择</w:t>
      </w:r>
    </w:p>
    <w:p>
      <w:pPr>
        <w:spacing w:line="360" w:lineRule="auto"/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19. </w:t>
      </w:r>
      <w:r>
        <w:rPr>
          <w:rFonts w:hint="eastAsia"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>企业对哪些数字化转型过程中数字化技术比较关注？</w:t>
      </w:r>
      <w:r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[多选题] </w:t>
      </w:r>
    </w:p>
    <w:tbl>
      <w:tblPr>
        <w:tblStyle w:val="5"/>
        <w:tblW w:w="885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□云计算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□大数据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□人工智能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□移动化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□物联网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□区块链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□低代码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□信息安全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□其他</w:t>
            </w:r>
            <w: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_____________(请说明)</w:t>
            </w:r>
          </w:p>
        </w:tc>
      </w:tr>
    </w:tbl>
    <w:p>
      <w:pPr>
        <w:spacing w:line="360" w:lineRule="auto"/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20. 企业在哪些方面急需要数字化技术支持？ [多选题] </w:t>
      </w:r>
    </w:p>
    <w:tbl>
      <w:tblPr>
        <w:tblStyle w:val="5"/>
        <w:tblW w:w="885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□传统</w:t>
            </w:r>
            <w: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ERP的优化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□创新业务的支撑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□业务场景的实现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□开发效率的提高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□提升客户服务水平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□实现跨机构业务协作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□业务移动化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□其他</w:t>
            </w:r>
            <w: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_____________(请说明)</w:t>
            </w:r>
          </w:p>
        </w:tc>
      </w:tr>
    </w:tbl>
    <w:p>
      <w:pPr>
        <w:spacing w:line="360" w:lineRule="auto"/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21. </w:t>
      </w:r>
      <w:r>
        <w:rPr>
          <w:rFonts w:hint="eastAsia"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>企业会选择哪种</w:t>
      </w:r>
      <w:r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>类型的</w:t>
      </w:r>
      <w:r>
        <w:rPr>
          <w:rFonts w:hint="eastAsia"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>数字化技术框架？</w:t>
      </w:r>
      <w:r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[单选题] </w:t>
      </w:r>
    </w:p>
    <w:tbl>
      <w:tblPr>
        <w:tblStyle w:val="5"/>
        <w:tblW w:w="885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○传统一体化架构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○</w:t>
            </w:r>
            <w: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SOA架构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○微服务架构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○云原生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○其他</w:t>
            </w:r>
            <w: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__________</w:t>
            </w:r>
          </w:p>
        </w:tc>
      </w:tr>
    </w:tbl>
    <w:p>
      <w:pPr>
        <w:spacing w:line="360" w:lineRule="auto"/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22. </w:t>
      </w:r>
      <w:r>
        <w:rPr>
          <w:rFonts w:hint="eastAsia"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>企业核心数字化技术选择？</w:t>
      </w:r>
      <w:r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[单选题] </w:t>
      </w:r>
    </w:p>
    <w:tbl>
      <w:tblPr>
        <w:tblStyle w:val="5"/>
        <w:tblW w:w="8856" w:type="dxa"/>
        <w:tblInd w:w="0" w:type="dxa"/>
        <w:tblBorders>
          <w:top w:val="single" w:color="FFFFFF" w:sz="0" w:space="0"/>
          <w:left w:val="single" w:color="FFFFFF" w:sz="0" w:space="0"/>
          <w:bottom w:val="single" w:color="FFFFFF" w:sz="0" w:space="0"/>
          <w:right w:val="single" w:color="FFFFFF" w:sz="0" w:space="0"/>
          <w:insideH w:val="single" w:color="FFFFFF" w:sz="0" w:space="0"/>
          <w:insideV w:val="single" w:color="FFFFFF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6"/>
      </w:tblGrid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○完全自主研发</w:t>
            </w:r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○完全采购第三方</w:t>
            </w:r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○自主研发</w:t>
            </w:r>
            <w: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+第三方</w:t>
            </w:r>
          </w:p>
        </w:tc>
      </w:tr>
    </w:tbl>
    <w:p>
      <w:pPr>
        <w:rPr>
          <w:rFonts w:ascii="宋体" w:hAnsi="宋体" w:eastAsia="宋体" w:cs="宋体"/>
          <w:b/>
          <w:bCs/>
          <w:color w:val="000000" w:themeColor="text1"/>
          <w:sz w:val="22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宋体" w:hAnsi="宋体" w:eastAsia="宋体" w:cs="宋体"/>
          <w:b/>
          <w:bCs/>
          <w:color w:val="000000" w:themeColor="text1"/>
          <w:sz w:val="22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2"/>
          <w:szCs w:val="28"/>
          <w14:textFill>
            <w14:solidFill>
              <w14:schemeClr w14:val="tx1"/>
            </w14:solidFill>
          </w14:textFill>
        </w:rPr>
        <w:t>六、</w:t>
      </w:r>
      <w:r>
        <w:rPr>
          <w:rFonts w:ascii="宋体" w:hAnsi="宋体" w:eastAsia="宋体" w:cs="宋体"/>
          <w:b/>
          <w:bCs/>
          <w:color w:val="000000" w:themeColor="text1"/>
          <w:sz w:val="22"/>
          <w:szCs w:val="28"/>
          <w14:textFill>
            <w14:solidFill>
              <w14:schemeClr w14:val="tx1"/>
            </w14:solidFill>
          </w14:textFill>
        </w:rPr>
        <w:t>企业数字化进程预期</w:t>
      </w:r>
    </w:p>
    <w:p>
      <w:pPr>
        <w:spacing w:line="360" w:lineRule="auto"/>
        <w:rPr>
          <w:rFonts w:ascii="宋体" w:hAnsi="宋体" w:eastAsia="宋体" w:cs="宋体"/>
          <w:color w:val="000000" w:themeColor="text1"/>
          <w:sz w:val="22"/>
          <w:szCs w:val="28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sz w:val="22"/>
          <w:szCs w:val="28"/>
          <w14:textFill>
            <w14:solidFill>
              <w14:schemeClr w14:val="tx1"/>
            </w14:solidFill>
          </w14:textFill>
        </w:rPr>
        <w:t>23.企业业务领域全面数字化预期实现时间</w:t>
      </w:r>
      <w:r>
        <w:rPr>
          <w:rFonts w:hint="eastAsia" w:ascii="宋体" w:hAnsi="宋体" w:eastAsia="宋体" w:cs="宋体"/>
          <w:color w:val="000000" w:themeColor="text1"/>
          <w:sz w:val="22"/>
          <w:szCs w:val="28"/>
          <w14:textFill>
            <w14:solidFill>
              <w14:schemeClr w14:val="tx1"/>
            </w14:solidFill>
          </w14:textFill>
        </w:rPr>
        <w:t>？</w:t>
      </w:r>
    </w:p>
    <w:tbl>
      <w:tblPr>
        <w:tblStyle w:val="5"/>
        <w:tblW w:w="885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○</w:t>
            </w:r>
            <w: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1-2</w:t>
            </w: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年内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○</w:t>
            </w:r>
            <w: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3-5</w:t>
            </w: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年内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○</w:t>
            </w:r>
            <w: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5-10</w:t>
            </w: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年内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○不可能实现</w:t>
            </w:r>
          </w:p>
        </w:tc>
      </w:tr>
    </w:tbl>
    <w:p>
      <w:pPr>
        <w:spacing w:line="360" w:lineRule="auto"/>
        <w:rPr>
          <w:rFonts w:ascii="宋体" w:hAnsi="宋体" w:eastAsia="宋体" w:cs="宋体"/>
          <w:color w:val="000000" w:themeColor="text1"/>
          <w:sz w:val="22"/>
          <w:szCs w:val="28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sz w:val="22"/>
          <w:szCs w:val="28"/>
          <w14:textFill>
            <w14:solidFill>
              <w14:schemeClr w14:val="tx1"/>
            </w14:solidFill>
          </w14:textFill>
        </w:rPr>
        <w:t>24</w:t>
      </w:r>
      <w:r>
        <w:rPr>
          <w:rFonts w:hint="eastAsia" w:ascii="宋体" w:hAnsi="宋体" w:eastAsia="宋体" w:cs="宋体"/>
          <w:color w:val="000000" w:themeColor="text1"/>
          <w:sz w:val="22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eastAsia="宋体" w:cs="宋体"/>
          <w:color w:val="000000" w:themeColor="text1"/>
          <w:sz w:val="22"/>
          <w:szCs w:val="28"/>
          <w14:textFill>
            <w14:solidFill>
              <w14:schemeClr w14:val="tx1"/>
            </w14:solidFill>
          </w14:textFill>
        </w:rPr>
        <w:t>企业治理流程全面数字化预期实现时间</w:t>
      </w:r>
    </w:p>
    <w:tbl>
      <w:tblPr>
        <w:tblStyle w:val="5"/>
        <w:tblW w:w="885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○</w:t>
            </w:r>
            <w: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1-2</w:t>
            </w: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年内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○</w:t>
            </w:r>
            <w: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3-5</w:t>
            </w: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年内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○</w:t>
            </w:r>
            <w: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5-10</w:t>
            </w: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年内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○不可能实现</w:t>
            </w:r>
          </w:p>
        </w:tc>
      </w:tr>
    </w:tbl>
    <w:p>
      <w:pPr>
        <w:spacing w:line="360" w:lineRule="auto"/>
        <w:rPr>
          <w:rFonts w:ascii="宋体" w:hAnsi="宋体" w:eastAsia="宋体" w:cs="宋体"/>
          <w:color w:val="000000" w:themeColor="text1"/>
          <w:sz w:val="22"/>
          <w:szCs w:val="28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sz w:val="22"/>
          <w:szCs w:val="28"/>
          <w14:textFill>
            <w14:solidFill>
              <w14:schemeClr w14:val="tx1"/>
            </w14:solidFill>
          </w14:textFill>
        </w:rPr>
        <w:t>25</w:t>
      </w:r>
      <w:r>
        <w:rPr>
          <w:rFonts w:hint="eastAsia" w:ascii="宋体" w:hAnsi="宋体" w:eastAsia="宋体" w:cs="宋体"/>
          <w:color w:val="000000" w:themeColor="text1"/>
          <w:sz w:val="22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eastAsia="宋体" w:cs="宋体"/>
          <w:color w:val="000000" w:themeColor="text1"/>
          <w:sz w:val="22"/>
          <w:szCs w:val="28"/>
          <w14:textFill>
            <w14:solidFill>
              <w14:schemeClr w14:val="tx1"/>
            </w14:solidFill>
          </w14:textFill>
        </w:rPr>
        <w:t>企业核心技术全面数字化预期实现时间</w:t>
      </w:r>
    </w:p>
    <w:tbl>
      <w:tblPr>
        <w:tblStyle w:val="5"/>
        <w:tblW w:w="885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○</w:t>
            </w:r>
            <w: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1-2</w:t>
            </w: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年内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○</w:t>
            </w:r>
            <w: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3-5</w:t>
            </w: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年内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○</w:t>
            </w:r>
            <w: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5-10</w:t>
            </w: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年内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○不可能实现</w:t>
            </w:r>
          </w:p>
        </w:tc>
      </w:tr>
    </w:tbl>
    <w:p>
      <w:pPr>
        <w:rPr>
          <w:rFonts w:ascii="宋体" w:hAnsi="宋体" w:eastAsia="宋体" w:cs="宋体"/>
          <w:b/>
          <w:bCs/>
          <w:color w:val="000000" w:themeColor="text1"/>
          <w:sz w:val="22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rFonts w:ascii="宋体" w:hAnsi="宋体" w:eastAsia="宋体" w:cs="宋体"/>
          <w:b/>
          <w:bCs/>
          <w:color w:val="000000" w:themeColor="text1"/>
          <w:sz w:val="22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2"/>
          <w:szCs w:val="28"/>
          <w14:textFill>
            <w14:solidFill>
              <w14:schemeClr w14:val="tx1"/>
            </w14:solidFill>
          </w14:textFill>
        </w:rPr>
        <w:t>七、数字化转型成果和挑战</w:t>
      </w:r>
    </w:p>
    <w:p>
      <w:pPr>
        <w:spacing w:line="360" w:lineRule="auto"/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>26. 企业有哪些数字化转型成果？ [多选题] *</w:t>
      </w:r>
    </w:p>
    <w:tbl>
      <w:tblPr>
        <w:tblStyle w:val="6"/>
        <w:tblW w:w="885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□已经成立专门的数字化组织机构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□已经和上下游实现企业部分数字的共享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□企业决策的决策大部分都以“数字”为基准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□已经建设互联互通、共享的信息化系统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□其他</w:t>
            </w:r>
            <w: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_________________________________________(请说明)</w:t>
            </w:r>
          </w:p>
        </w:tc>
      </w:tr>
    </w:tbl>
    <w:p>
      <w:pPr>
        <w:spacing w:line="360" w:lineRule="auto"/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27. </w:t>
      </w:r>
      <w:r>
        <w:rPr>
          <w:rFonts w:hint="eastAsia"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>企业</w:t>
      </w:r>
      <w:r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>数字化转型过程中哪些方面得到改善？</w:t>
      </w:r>
    </w:p>
    <w:tbl>
      <w:tblPr>
        <w:tblStyle w:val="5"/>
        <w:tblW w:w="885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成本降低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效率提升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创新水平提升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□收入增加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未有改善</w:t>
            </w:r>
          </w:p>
        </w:tc>
      </w:tr>
    </w:tbl>
    <w:p>
      <w:pPr>
        <w:spacing w:line="360" w:lineRule="auto"/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28. </w:t>
      </w:r>
      <w:r>
        <w:rPr>
          <w:rFonts w:hint="eastAsia"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>企业在数字化转型过程中面临着那些挑战？</w:t>
      </w:r>
      <w:r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[多选题] </w:t>
      </w:r>
    </w:p>
    <w:tbl>
      <w:tblPr>
        <w:tblStyle w:val="5"/>
        <w:tblW w:w="885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企业领导对数字化转型的认识不到位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数字化转型无从下手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数字化转型投入资金大、企业有压力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缺乏数字化转型的人才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对口的数字化转型第三方服务商太少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6" w:type="dxa"/>
            <w:shd w:val="clear" w:color="auto" w:fill="FFFFFF"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□其他</w:t>
            </w:r>
            <w: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________________________________(请说明) </w:t>
            </w:r>
          </w:p>
        </w:tc>
      </w:tr>
    </w:tbl>
    <w:p>
      <w:pPr>
        <w:spacing w:line="360" w:lineRule="auto"/>
        <w:rPr>
          <w:rFonts w:ascii="宋体" w:hAnsi="宋体" w:eastAsia="宋体" w:cs="宋体"/>
          <w:b/>
          <w:bCs/>
          <w:color w:val="000000" w:themeColor="text1"/>
          <w:sz w:val="18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18"/>
          <w:szCs w:val="21"/>
          <w14:textFill>
            <w14:solidFill>
              <w14:schemeClr w14:val="tx1"/>
            </w14:solidFill>
          </w14:textFill>
        </w:rPr>
        <w:t>说明：以下三部分可以独立附页</w:t>
      </w:r>
    </w:p>
    <w:p>
      <w:pPr>
        <w:spacing w:line="360" w:lineRule="auto"/>
        <w:rPr>
          <w:rFonts w:ascii="宋体" w:hAnsi="宋体" w:eastAsia="宋体" w:cs="宋体"/>
          <w:b/>
          <w:bCs/>
          <w:color w:val="000000" w:themeColor="text1"/>
          <w:sz w:val="22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2"/>
          <w:szCs w:val="28"/>
          <w14:textFill>
            <w14:solidFill>
              <w14:schemeClr w14:val="tx1"/>
            </w14:solidFill>
          </w14:textFill>
        </w:rPr>
        <w:t>八、企业引以为豪的数字化转型成功案例</w:t>
      </w:r>
    </w:p>
    <w:p>
      <w:pPr>
        <w:spacing w:line="360" w:lineRule="auto"/>
        <w:jc w:val="left"/>
        <w:rPr>
          <w:rFonts w:hint="default" w:ascii="宋体" w:hAnsi="宋体" w:eastAsia="宋体" w:cs="宋体"/>
          <w:color w:val="000000" w:themeColor="text1"/>
          <w:sz w:val="2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29. </w:t>
      </w:r>
      <w:r>
        <w:rPr>
          <w:rFonts w:hint="eastAsia"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>企业在近年来的数字化转型建设过程中，有下述引以为豪的创新案例</w:t>
      </w:r>
      <w:r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>____________________________________________________________________________</w:t>
      </w:r>
      <w:r>
        <w:rPr>
          <w:rFonts w:hint="eastAsia" w:ascii="宋体" w:hAnsi="宋体" w:cs="宋体"/>
          <w:color w:val="000000" w:themeColor="text1"/>
          <w:sz w:val="22"/>
          <w:lang w:val="en-US" w:eastAsia="zh-CN"/>
          <w14:textFill>
            <w14:solidFill>
              <w14:schemeClr w14:val="tx1"/>
            </w14:solidFill>
          </w14:textFill>
        </w:rPr>
        <w:t>__</w:t>
      </w:r>
    </w:p>
    <w:p>
      <w:pPr>
        <w:spacing w:line="360" w:lineRule="auto"/>
        <w:rPr>
          <w:rFonts w:hint="default" w:ascii="宋体" w:hAnsi="宋体" w:eastAsia="宋体" w:cs="宋体"/>
          <w:color w:val="000000" w:themeColor="text1"/>
          <w:sz w:val="2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hint="eastAsia" w:ascii="宋体" w:hAnsi="宋体" w:cs="宋体"/>
          <w:color w:val="000000" w:themeColor="text1"/>
          <w:sz w:val="22"/>
          <w:lang w:val="en-US" w:eastAsia="zh-CN"/>
          <w14:textFill>
            <w14:solidFill>
              <w14:schemeClr w14:val="tx1"/>
            </w14:solidFill>
          </w14:textFill>
        </w:rPr>
        <w:t>______</w:t>
      </w:r>
    </w:p>
    <w:p>
      <w:pPr>
        <w:spacing w:line="360" w:lineRule="auto"/>
        <w:rPr>
          <w:rFonts w:ascii="宋体" w:hAnsi="宋体" w:eastAsia="宋体" w:cs="宋体"/>
          <w:b/>
          <w:bCs/>
          <w:color w:val="000000" w:themeColor="text1"/>
          <w:sz w:val="22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2"/>
          <w:szCs w:val="28"/>
          <w14:textFill>
            <w14:solidFill>
              <w14:schemeClr w14:val="tx1"/>
            </w14:solidFill>
          </w14:textFill>
        </w:rPr>
        <w:t>九、企业未来三年企业数字化转型重点投资方向</w:t>
      </w:r>
    </w:p>
    <w:p>
      <w:pPr>
        <w:spacing w:line="360" w:lineRule="auto"/>
        <w:jc w:val="left"/>
        <w:rPr>
          <w:rFonts w:hint="default" w:ascii="宋体" w:hAnsi="宋体" w:eastAsia="宋体" w:cs="宋体"/>
          <w:b/>
          <w:color w:val="000000" w:themeColor="text1"/>
          <w:sz w:val="2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>30</w:t>
      </w:r>
      <w:r>
        <w:rPr>
          <w:rFonts w:hint="eastAsia"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>．</w:t>
      </w:r>
      <w:r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>未来三年，企业准备企业数字化转型的哪些方向进行重点投入</w:t>
      </w:r>
      <w:r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>________________________________________________________________________________________________________________________________________________________</w:t>
      </w:r>
      <w:r>
        <w:rPr>
          <w:rFonts w:hint="eastAsia" w:ascii="宋体" w:hAnsi="宋体" w:cs="宋体"/>
          <w:color w:val="000000" w:themeColor="text1"/>
          <w:sz w:val="22"/>
          <w:lang w:val="en-US" w:eastAsia="zh-CN"/>
          <w14:textFill>
            <w14:solidFill>
              <w14:schemeClr w14:val="tx1"/>
            </w14:solidFill>
          </w14:textFill>
        </w:rPr>
        <w:t>____</w:t>
      </w:r>
    </w:p>
    <w:p>
      <w:pPr>
        <w:spacing w:line="360" w:lineRule="auto"/>
        <w:rPr>
          <w:rFonts w:hint="default" w:ascii="宋体" w:hAnsi="宋体" w:eastAsia="宋体" w:cs="宋体"/>
          <w:color w:val="000000" w:themeColor="text1"/>
          <w:sz w:val="2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>________________________________________________________________________________________________________________________________________________________</w:t>
      </w:r>
      <w:r>
        <w:rPr>
          <w:rFonts w:hint="eastAsia" w:ascii="宋体" w:hAnsi="宋体" w:cs="宋体"/>
          <w:color w:val="000000" w:themeColor="text1"/>
          <w:sz w:val="22"/>
          <w:lang w:val="en-US" w:eastAsia="zh-CN"/>
          <w14:textFill>
            <w14:solidFill>
              <w14:schemeClr w14:val="tx1"/>
            </w14:solidFill>
          </w14:textFill>
        </w:rPr>
        <w:t>____</w:t>
      </w:r>
    </w:p>
    <w:p>
      <w:pPr>
        <w:spacing w:line="360" w:lineRule="auto"/>
        <w:rPr>
          <w:rFonts w:ascii="宋体" w:hAnsi="宋体" w:eastAsia="宋体" w:cs="宋体"/>
          <w:b/>
          <w:bCs/>
          <w:color w:val="000000" w:themeColor="text1"/>
          <w:sz w:val="22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2"/>
          <w:szCs w:val="28"/>
          <w14:textFill>
            <w14:solidFill>
              <w14:schemeClr w14:val="tx1"/>
            </w14:solidFill>
          </w14:textFill>
        </w:rPr>
        <w:t>十、企业所需政府或相关单位支持</w:t>
      </w:r>
    </w:p>
    <w:p>
      <w:pPr>
        <w:spacing w:line="520" w:lineRule="exact"/>
        <w:ind w:right="280"/>
        <w:jc w:val="left"/>
        <w:rPr>
          <w:rFonts w:hint="default" w:ascii="仿宋_GB2312" w:hAnsi="仿宋" w:eastAsia="宋体"/>
          <w:sz w:val="30"/>
          <w:szCs w:val="30"/>
          <w:lang w:val="en-US" w:eastAsia="zh-CN"/>
        </w:rPr>
      </w:pPr>
      <w:r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31. </w:t>
      </w:r>
      <w:r>
        <w:rPr>
          <w:rFonts w:hint="eastAsia"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>企业在未来的数字化转型建设中，希望取得政府或相关单位的如下支持</w:t>
      </w:r>
      <w:r>
        <w:rPr>
          <w:rFonts w:ascii="宋体" w:hAnsi="宋体" w:eastAsia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>
      <w:headerReference r:id="rId4" w:type="first"/>
      <w:headerReference r:id="rId3" w:type="default"/>
      <w:footerReference r:id="rId5" w:type="default"/>
      <w:footerReference r:id="rId6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left" w:pos="6300"/>
      </w:tabs>
      <w:jc w:val="both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0A06E96"/>
    <w:multiLevelType w:val="multilevel"/>
    <w:tmpl w:val="40A06E96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42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djZmFiYjJmMzc5OWU5OWY4NTExNzEyNzcwMTkwMWMifQ=="/>
  </w:docVars>
  <w:rsids>
    <w:rsidRoot w:val="00091C73"/>
    <w:rsid w:val="00091C73"/>
    <w:rsid w:val="0015397C"/>
    <w:rsid w:val="002B61F7"/>
    <w:rsid w:val="002C5FE4"/>
    <w:rsid w:val="002E45C0"/>
    <w:rsid w:val="003C3D7C"/>
    <w:rsid w:val="00454162"/>
    <w:rsid w:val="005A7960"/>
    <w:rsid w:val="006008FA"/>
    <w:rsid w:val="00630536"/>
    <w:rsid w:val="00662A40"/>
    <w:rsid w:val="00780BAD"/>
    <w:rsid w:val="008C7A35"/>
    <w:rsid w:val="009F3F26"/>
    <w:rsid w:val="00A11CAC"/>
    <w:rsid w:val="00B257A7"/>
    <w:rsid w:val="00B56FBF"/>
    <w:rsid w:val="00CE01B8"/>
    <w:rsid w:val="00D737E3"/>
    <w:rsid w:val="00D741AF"/>
    <w:rsid w:val="00EE0241"/>
    <w:rsid w:val="00F77BB1"/>
    <w:rsid w:val="00F93FCB"/>
    <w:rsid w:val="00FC340E"/>
    <w:rsid w:val="00FC3ECB"/>
    <w:rsid w:val="15493A37"/>
    <w:rsid w:val="327931E7"/>
    <w:rsid w:val="4A100212"/>
    <w:rsid w:val="6A541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 w:eastAsia="zh-CN"/>
    </w:rPr>
  </w:style>
  <w:style w:type="paragraph" w:styleId="4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 w:eastAsia="zh-CN"/>
    </w:rPr>
  </w:style>
  <w:style w:type="table" w:styleId="6">
    <w:name w:val="Table Grid"/>
    <w:basedOn w:val="5"/>
    <w:qFormat/>
    <w:uiPriority w:val="0"/>
    <w:rPr>
      <w:rFonts w:ascii="Times New Roman" w:hAnsi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qFormat/>
    <w:uiPriority w:val="0"/>
  </w:style>
  <w:style w:type="character" w:styleId="9">
    <w:name w:val="Hyperlink"/>
    <w:uiPriority w:val="99"/>
    <w:rPr>
      <w:color w:val="0000FF"/>
      <w:u w:val="single"/>
    </w:rPr>
  </w:style>
  <w:style w:type="character" w:customStyle="1" w:styleId="10">
    <w:name w:val="页脚 字符"/>
    <w:basedOn w:val="7"/>
    <w:link w:val="3"/>
    <w:qFormat/>
    <w:uiPriority w:val="99"/>
    <w:rPr>
      <w:rFonts w:ascii="Times New Roman" w:hAnsi="Times New Roman" w:eastAsia="宋体" w:cs="Times New Roman"/>
      <w:sz w:val="18"/>
      <w:szCs w:val="18"/>
      <w:lang w:val="zh-CN" w:eastAsia="zh-CN"/>
    </w:rPr>
  </w:style>
  <w:style w:type="character" w:customStyle="1" w:styleId="11">
    <w:name w:val="页眉 字符"/>
    <w:basedOn w:val="7"/>
    <w:link w:val="4"/>
    <w:qFormat/>
    <w:uiPriority w:val="99"/>
    <w:rPr>
      <w:rFonts w:ascii="Times New Roman" w:hAnsi="Times New Roman" w:eastAsia="宋体" w:cs="Times New Roman"/>
      <w:sz w:val="18"/>
      <w:szCs w:val="18"/>
      <w:lang w:val="zh-CN" w:eastAsia="zh-CN"/>
    </w:rPr>
  </w:style>
  <w:style w:type="character" w:customStyle="1" w:styleId="12">
    <w:name w:val="批注框文本 字符"/>
    <w:basedOn w:val="7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3506</Words>
  <Characters>4993</Characters>
  <Lines>2</Lines>
  <Paragraphs>1</Paragraphs>
  <TotalTime>18</TotalTime>
  <ScaleCrop>false</ScaleCrop>
  <LinksUpToDate>false</LinksUpToDate>
  <CharactersWithSpaces>5050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2023-01-16T11:47:00Z</dcterms:created>
  <dc:creator>Microsoft 帐户</dc:creator>
  <cp:lastModifiedBy>王蛟</cp:lastModifiedBy>
  <cp:lastPrinted>2023-01-17T08:03:00Z</cp:lastPrinted>
  <dcterms:modified xsi:type="dcterms:W3CDTF">2023-01-29T06:24:47Z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85D197BF01A34AD4B40935A35A953D55</vt:lpwstr>
  </property>
</Properties>
</file>