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10035">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中国医药商业协会九届一次理事会决议</w:t>
      </w:r>
    </w:p>
    <w:p w14:paraId="1699E17D">
      <w:pPr>
        <w:spacing w:after="0" w:line="360" w:lineRule="auto"/>
        <w:ind w:firstLine="640" w:firstLineChars="200"/>
        <w:rPr>
          <w:rFonts w:hint="eastAsia" w:ascii="仿宋_GB2312" w:hAnsi="仿宋_GB2312" w:eastAsia="仿宋_GB2312" w:cs="仿宋_GB2312"/>
          <w:sz w:val="32"/>
          <w:szCs w:val="32"/>
          <w:lang w:val="en-US" w:eastAsia="zh-CN"/>
        </w:rPr>
      </w:pPr>
    </w:p>
    <w:p w14:paraId="31F23C72">
      <w:pPr>
        <w:keepNext w:val="0"/>
        <w:keepLines w:val="0"/>
        <w:pageBreakBefore w:val="0"/>
        <w:widowControl w:val="0"/>
        <w:kinsoku/>
        <w:wordWrap/>
        <w:overflowPunct/>
        <w:topLinePunct w:val="0"/>
        <w:autoSpaceDE/>
        <w:autoSpaceDN/>
        <w:bidi w:val="0"/>
        <w:adjustRightInd/>
        <w:snapToGrid/>
        <w:spacing w:after="0"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中国医药协会协会于2025年11月17日，在南京召开中国医药商业协会第九届一次理事会议。会在南京召开，大会应到理事</w:t>
      </w:r>
      <w:r>
        <w:rPr>
          <w:rFonts w:hint="eastAsia" w:ascii="仿宋_GB2312" w:hAnsi="仿宋_GB2312" w:eastAsia="仿宋_GB2312" w:cs="仿宋_GB2312"/>
          <w:sz w:val="30"/>
          <w:szCs w:val="30"/>
          <w:u w:val="single"/>
          <w:lang w:val="en-US" w:eastAsia="zh-CN"/>
        </w:rPr>
        <w:t>172</w:t>
      </w:r>
      <w:r>
        <w:rPr>
          <w:rFonts w:hint="eastAsia" w:ascii="仿宋_GB2312" w:hAnsi="仿宋_GB2312" w:eastAsia="仿宋_GB2312" w:cs="仿宋_GB2312"/>
          <w:sz w:val="30"/>
          <w:szCs w:val="30"/>
          <w:lang w:val="en-US" w:eastAsia="zh-CN"/>
        </w:rPr>
        <w:t>人，实到理事</w:t>
      </w:r>
      <w:r>
        <w:rPr>
          <w:rFonts w:hint="eastAsia" w:ascii="仿宋_GB2312" w:hAnsi="仿宋_GB2312" w:eastAsia="仿宋_GB2312" w:cs="仿宋_GB2312"/>
          <w:sz w:val="30"/>
          <w:szCs w:val="30"/>
          <w:u w:val="single"/>
          <w:lang w:val="en-US" w:eastAsia="zh-CN"/>
        </w:rPr>
        <w:t xml:space="preserve"> 167   </w:t>
      </w:r>
      <w:r>
        <w:rPr>
          <w:rFonts w:hint="eastAsia" w:ascii="仿宋_GB2312" w:hAnsi="仿宋_GB2312" w:eastAsia="仿宋_GB2312" w:cs="仿宋_GB2312"/>
          <w:sz w:val="30"/>
          <w:szCs w:val="30"/>
          <w:lang w:val="en-US" w:eastAsia="zh-CN"/>
        </w:rPr>
        <w:t>人，</w:t>
      </w:r>
      <w:r>
        <w:rPr>
          <w:rFonts w:hint="eastAsia" w:ascii="仿宋_GB2312" w:hAnsi="仿宋_GB2312" w:eastAsia="仿宋_GB2312" w:cs="仿宋_GB2312"/>
          <w:sz w:val="30"/>
          <w:szCs w:val="30"/>
        </w:rPr>
        <w:t>各项议案获得赞成票数超过</w:t>
      </w:r>
      <w:r>
        <w:rPr>
          <w:rFonts w:hint="eastAsia" w:ascii="仿宋_GB2312" w:hAnsi="仿宋_GB2312" w:eastAsia="仿宋_GB2312" w:cs="仿宋_GB2312"/>
          <w:sz w:val="30"/>
          <w:szCs w:val="30"/>
          <w:lang w:val="en-US" w:eastAsia="zh-CN"/>
        </w:rPr>
        <w:t>理事</w:t>
      </w:r>
      <w:r>
        <w:rPr>
          <w:rFonts w:hint="eastAsia" w:ascii="仿宋_GB2312" w:hAnsi="仿宋_GB2312" w:eastAsia="仿宋_GB2312" w:cs="仿宋_GB2312"/>
          <w:sz w:val="30"/>
          <w:szCs w:val="30"/>
        </w:rPr>
        <w:t>人数2/3，符合《章程》规定，大会通过以下决议：</w:t>
      </w:r>
    </w:p>
    <w:p w14:paraId="333AFA85">
      <w:pPr>
        <w:keepNext w:val="0"/>
        <w:keepLines w:val="0"/>
        <w:pageBreakBefore w:val="0"/>
        <w:widowControl w:val="0"/>
        <w:kinsoku/>
        <w:wordWrap/>
        <w:overflowPunct/>
        <w:topLinePunct w:val="0"/>
        <w:autoSpaceDE/>
        <w:autoSpaceDN/>
        <w:bidi w:val="0"/>
        <w:adjustRightInd/>
        <w:snapToGrid/>
        <w:spacing w:after="0"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根据《中国医药商业协会章程》</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中国医药商业</w:t>
      </w:r>
      <w:r>
        <w:rPr>
          <w:rFonts w:hint="eastAsia" w:ascii="仿宋_GB2312" w:hAnsi="仿宋_GB2312" w:eastAsia="仿宋_GB2312" w:cs="仿宋_GB2312"/>
          <w:sz w:val="30"/>
          <w:szCs w:val="30"/>
        </w:rPr>
        <w:t>协会</w:t>
      </w:r>
      <w:r>
        <w:rPr>
          <w:rFonts w:hint="eastAsia" w:ascii="仿宋_GB2312" w:hAnsi="仿宋_GB2312" w:eastAsia="仿宋_GB2312" w:cs="仿宋_GB2312"/>
          <w:sz w:val="30"/>
          <w:szCs w:val="30"/>
          <w:lang w:val="en-US" w:eastAsia="zh-CN"/>
        </w:rPr>
        <w:t>第九届</w:t>
      </w:r>
      <w:r>
        <w:rPr>
          <w:rFonts w:hint="eastAsia" w:ascii="仿宋_GB2312" w:hAnsi="仿宋_GB2312" w:eastAsia="仿宋_GB2312" w:cs="仿宋_GB2312"/>
          <w:sz w:val="30"/>
          <w:szCs w:val="30"/>
        </w:rPr>
        <w:t>理事会</w:t>
      </w:r>
      <w:r>
        <w:rPr>
          <w:rFonts w:hint="eastAsia" w:ascii="仿宋_GB2312" w:hAnsi="仿宋_GB2312" w:eastAsia="仿宋_GB2312" w:cs="仿宋_GB2312"/>
          <w:sz w:val="30"/>
          <w:szCs w:val="30"/>
          <w:lang w:val="en-US" w:eastAsia="zh-CN"/>
        </w:rPr>
        <w:t>负责人</w:t>
      </w:r>
      <w:r>
        <w:rPr>
          <w:rFonts w:hint="eastAsia" w:ascii="仿宋_GB2312" w:hAnsi="仿宋_GB2312" w:eastAsia="仿宋_GB2312" w:cs="仿宋_GB2312"/>
          <w:sz w:val="30"/>
          <w:szCs w:val="30"/>
        </w:rPr>
        <w:t>选举产生办法》</w:t>
      </w:r>
      <w:r>
        <w:rPr>
          <w:rFonts w:hint="eastAsia" w:ascii="仿宋_GB2312" w:hAnsi="仿宋_GB2312" w:eastAsia="仿宋_GB2312" w:cs="仿宋_GB2312"/>
          <w:sz w:val="30"/>
          <w:szCs w:val="30"/>
          <w:lang w:val="en-US"/>
        </w:rPr>
        <w:t>的规定，会议采取无记名投票、等额选举的方式，</w:t>
      </w:r>
      <w:r>
        <w:rPr>
          <w:rFonts w:hint="eastAsia" w:ascii="仿宋_GB2312" w:hAnsi="仿宋_GB2312" w:eastAsia="仿宋_GB2312" w:cs="仿宋_GB2312"/>
          <w:sz w:val="30"/>
          <w:szCs w:val="30"/>
          <w:lang w:val="en-US" w:eastAsia="zh-CN"/>
        </w:rPr>
        <w:t>选举产生了中国医药商业协会第九届理事会负责人。石晟怡当选中国医药商业协会会长；连万勇等34位当选中国医药商业协会副会长；蒋丽华当选中国医药商业协会副会长兼秘书长。</w:t>
      </w:r>
    </w:p>
    <w:p w14:paraId="442A5C95">
      <w:pPr>
        <w:keepNext w:val="0"/>
        <w:keepLines w:val="0"/>
        <w:pageBreakBefore w:val="0"/>
        <w:widowControl w:val="0"/>
        <w:kinsoku/>
        <w:wordWrap/>
        <w:overflowPunct/>
        <w:topLinePunct w:val="0"/>
        <w:autoSpaceDE/>
        <w:autoSpaceDN/>
        <w:bidi w:val="0"/>
        <w:adjustRightInd/>
        <w:snapToGrid/>
        <w:spacing w:after="0"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会议审议通过了刘兆年、阮鸿献等</w:t>
      </w:r>
      <w:r>
        <w:rPr>
          <w:rFonts w:hint="eastAsia" w:ascii="仿宋_GB2312" w:hAnsi="仿宋_GB2312" w:eastAsia="仿宋_GB2312" w:cs="仿宋_GB2312"/>
          <w:sz w:val="30"/>
          <w:szCs w:val="30"/>
          <w:highlight w:val="none"/>
          <w:lang w:val="en-US" w:eastAsia="zh-CN"/>
        </w:rPr>
        <w:t>28位</w:t>
      </w:r>
      <w:r>
        <w:rPr>
          <w:rFonts w:hint="eastAsia" w:ascii="仿宋_GB2312" w:hAnsi="仿宋_GB2312" w:eastAsia="仿宋_GB2312" w:cs="仿宋_GB2312"/>
          <w:sz w:val="30"/>
          <w:szCs w:val="30"/>
          <w:lang w:val="en-US" w:eastAsia="zh-CN"/>
        </w:rPr>
        <w:t>为中国医药商业协会第九届资深副会长；蒋丽华担任协会法定代表人兼新闻发言人。</w:t>
      </w:r>
    </w:p>
    <w:p w14:paraId="0F6C8361">
      <w:pPr>
        <w:keepNext w:val="0"/>
        <w:keepLines w:val="0"/>
        <w:pageBreakBefore w:val="0"/>
        <w:widowControl w:val="0"/>
        <w:kinsoku/>
        <w:wordWrap/>
        <w:overflowPunct/>
        <w:topLinePunct w:val="0"/>
        <w:autoSpaceDE/>
        <w:autoSpaceDN/>
        <w:bidi w:val="0"/>
        <w:adjustRightInd/>
        <w:snapToGrid/>
        <w:spacing w:after="0"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会议审议通过了苏州泽璟生物制药股份有限公司</w:t>
      </w:r>
      <w:r>
        <w:rPr>
          <w:rFonts w:hint="eastAsia" w:ascii="仿宋_GB2312" w:hAnsi="仿宋_GB2312" w:eastAsia="仿宋_GB2312" w:cs="仿宋_GB2312"/>
          <w:sz w:val="30"/>
          <w:szCs w:val="30"/>
          <w:highlight w:val="none"/>
          <w:lang w:val="en-US" w:eastAsia="zh-CN"/>
        </w:rPr>
        <w:t>等10家</w:t>
      </w:r>
      <w:r>
        <w:rPr>
          <w:rFonts w:hint="eastAsia" w:ascii="仿宋_GB2312" w:hAnsi="仿宋_GB2312" w:eastAsia="仿宋_GB2312" w:cs="仿宋_GB2312"/>
          <w:sz w:val="30"/>
          <w:szCs w:val="30"/>
          <w:lang w:val="en-US" w:eastAsia="zh-CN"/>
        </w:rPr>
        <w:t>单位为协会新会员的议案；中国医药商业协会商业保险与药品流通分会执行会长变更为陆银娣，秘书长变更为九州通医药集团股份有限公司保险事业部总经理王宇航；中国医药商业协会创新药物流通分会会长变更为国药控股分销中心有限公司党委书记、执行董事孔学东，徐海不再担任分会秘书长；华润三九医药股份有限公司财务中心副总经理杨琦为协会医药行业合规工作专委会秘书长的议案。</w:t>
      </w:r>
    </w:p>
    <w:p w14:paraId="554C72AB">
      <w:pPr>
        <w:keepNext w:val="0"/>
        <w:keepLines w:val="0"/>
        <w:pageBreakBefore w:val="0"/>
        <w:widowControl w:val="0"/>
        <w:numPr>
          <w:ilvl w:val="-1"/>
          <w:numId w:val="0"/>
        </w:numPr>
        <w:kinsoku/>
        <w:wordWrap/>
        <w:overflowPunct/>
        <w:topLinePunct w:val="0"/>
        <w:autoSpaceDE/>
        <w:autoSpaceDN/>
        <w:bidi w:val="0"/>
        <w:adjustRightInd/>
        <w:snapToGrid/>
        <w:spacing w:after="0"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以上选举流程、议案审议均符合相关规定，</w:t>
      </w:r>
      <w:r>
        <w:rPr>
          <w:rFonts w:hint="eastAsia" w:ascii="仿宋_GB2312" w:hAnsi="仿宋_GB2312" w:eastAsia="仿宋_GB2312" w:cs="仿宋_GB2312"/>
          <w:sz w:val="30"/>
          <w:szCs w:val="30"/>
        </w:rPr>
        <w:t>表决有效</w:t>
      </w:r>
      <w:r>
        <w:rPr>
          <w:rFonts w:hint="eastAsia" w:ascii="仿宋_GB2312" w:hAnsi="仿宋_GB2312" w:eastAsia="仿宋_GB2312" w:cs="仿宋_GB2312"/>
          <w:sz w:val="30"/>
          <w:szCs w:val="30"/>
          <w:lang w:val="zh-CN"/>
        </w:rPr>
        <w:t>。</w:t>
      </w:r>
      <w:r>
        <w:rPr>
          <w:rFonts w:hint="eastAsia" w:ascii="仿宋_GB2312" w:hAnsi="仿宋_GB2312" w:eastAsia="仿宋_GB2312" w:cs="仿宋_GB2312"/>
          <w:sz w:val="30"/>
          <w:szCs w:val="30"/>
        </w:rPr>
        <w:t>20</w:t>
      </w:r>
      <w:r>
        <w:rPr>
          <w:rFonts w:hint="eastAsia" w:ascii="仿宋_GB2312" w:hAnsi="仿宋_GB2312" w:eastAsia="仿宋_GB2312" w:cs="仿宋_GB2312"/>
          <w:sz w:val="30"/>
          <w:szCs w:val="30"/>
          <w:lang w:val="en-US"/>
        </w:rPr>
        <w:t>25</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11</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17</w:t>
      </w:r>
      <w:r>
        <w:rPr>
          <w:rFonts w:hint="eastAsia" w:ascii="仿宋_GB2312" w:hAnsi="仿宋_GB2312" w:eastAsia="仿宋_GB2312" w:cs="仿宋_GB2312"/>
          <w:sz w:val="30"/>
          <w:szCs w:val="30"/>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C6332"/>
    <w:rsid w:val="110B2825"/>
    <w:rsid w:val="17FC15A6"/>
    <w:rsid w:val="22193302"/>
    <w:rsid w:val="31BC6E71"/>
    <w:rsid w:val="35765679"/>
    <w:rsid w:val="39110828"/>
    <w:rsid w:val="39415F29"/>
    <w:rsid w:val="45237BEB"/>
    <w:rsid w:val="52BE4063"/>
    <w:rsid w:val="5A623D29"/>
    <w:rsid w:val="5C6024EE"/>
    <w:rsid w:val="6D426A1D"/>
    <w:rsid w:val="7DF80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541</Words>
  <Characters>558</Characters>
  <Lines>0</Lines>
  <Paragraphs>0</Paragraphs>
  <TotalTime>109</TotalTime>
  <ScaleCrop>false</ScaleCrop>
  <LinksUpToDate>false</LinksUpToDate>
  <CharactersWithSpaces>562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2025-11-08T06:05:00Z</dcterms:created>
  <dc:creator>a</dc:creator>
  <cp:lastModifiedBy>周立琴</cp:lastModifiedBy>
  <cp:lastPrinted>2025-11-21T01:10:14Z</cp:lastPrinted>
  <dcterms:modified xsi:type="dcterms:W3CDTF">2025-11-21T08:56:44Z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eyJoZGlkIjoiYTJjMWI3MWE4MDQzM2MyZmFhZGRiMTBhZGQ4ZTM4MmUiLCJ1c2VySWQiOiIzNTQ4MjAzOTAifQ==</vt:lpwstr>
  </property>
  <property fmtid="{D5CDD505-2E9C-101B-9397-08002B2CF9AE}" pid="4" name="ICV">
    <vt:lpwstr>2CFA0E55AC834D5D8DC56B224349299C_13</vt:lpwstr>
  </property>
</Properties>
</file>