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110035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中国医药商业协会第九次会员大会决议</w:t>
      </w:r>
    </w:p>
    <w:p w14:paraId="59EDC2E2">
      <w:pPr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0CBBA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中国医药商业协会第九次会员大会于2025年11月17日在南京召开，大会应到会员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464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人，实到会员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326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人，</w:t>
      </w:r>
      <w:r>
        <w:rPr>
          <w:rFonts w:hint="eastAsia" w:ascii="仿宋_GB2312" w:hAnsi="仿宋_GB2312" w:eastAsia="仿宋_GB2312" w:cs="仿宋_GB2312"/>
          <w:sz w:val="30"/>
          <w:szCs w:val="30"/>
        </w:rPr>
        <w:t>各项议案获得赞成票数超过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会员</w:t>
      </w:r>
      <w:r>
        <w:rPr>
          <w:rFonts w:hint="eastAsia" w:ascii="仿宋_GB2312" w:hAnsi="仿宋_GB2312" w:eastAsia="仿宋_GB2312" w:cs="仿宋_GB2312"/>
          <w:sz w:val="30"/>
          <w:szCs w:val="30"/>
        </w:rPr>
        <w:t>人数2/3，符合《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中国医药商业协会</w:t>
      </w:r>
      <w:r>
        <w:rPr>
          <w:rFonts w:hint="eastAsia" w:ascii="仿宋_GB2312" w:hAnsi="仿宋_GB2312" w:eastAsia="仿宋_GB2312" w:cs="仿宋_GB2312"/>
          <w:sz w:val="30"/>
          <w:szCs w:val="30"/>
        </w:rPr>
        <w:t>章程》规定，大会通过以下决议：</w:t>
      </w:r>
    </w:p>
    <w:p w14:paraId="20BFC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1.会议审议了《中国医药商业协会第八届理事会工作报告》《中国医药商业协会第八届理事会财务收支报告》《中国医药商业协会第八届监事会工作报告》</w:t>
      </w:r>
      <w:r>
        <w:rPr>
          <w:rFonts w:hint="eastAsia" w:ascii="仿宋_GB2312" w:hAnsi="仿宋_GB2312" w:eastAsia="仿宋_GB2312" w:cs="仿宋_GB2312"/>
          <w:sz w:val="30"/>
          <w:szCs w:val="30"/>
        </w:rPr>
        <w:t>《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中国医药商业协会</w:t>
      </w:r>
      <w:r>
        <w:rPr>
          <w:rFonts w:hint="eastAsia" w:ascii="仿宋_GB2312" w:hAnsi="仿宋_GB2312" w:eastAsia="仿宋_GB2312" w:cs="仿宋_GB2312"/>
          <w:sz w:val="30"/>
          <w:szCs w:val="30"/>
        </w:rPr>
        <w:t>章程（修</w:t>
      </w:r>
      <w:r>
        <w:rPr>
          <w:rFonts w:hint="eastAsia" w:ascii="仿宋_GB2312" w:hAnsi="仿宋_GB2312" w:eastAsia="仿宋_GB2312" w:cs="仿宋_GB2312"/>
          <w:sz w:val="30"/>
          <w:szCs w:val="30"/>
          <w:lang w:val="en-US"/>
        </w:rPr>
        <w:t>订</w:t>
      </w:r>
      <w:r>
        <w:rPr>
          <w:rFonts w:hint="eastAsia" w:ascii="仿宋_GB2312" w:hAnsi="仿宋_GB2312" w:eastAsia="仿宋_GB2312" w:cs="仿宋_GB2312"/>
          <w:sz w:val="30"/>
          <w:szCs w:val="30"/>
        </w:rPr>
        <w:t>案）》及其修</w:t>
      </w:r>
      <w:r>
        <w:rPr>
          <w:rFonts w:hint="eastAsia" w:ascii="仿宋_GB2312" w:hAnsi="仿宋_GB2312" w:eastAsia="仿宋_GB2312" w:cs="仿宋_GB2312"/>
          <w:sz w:val="30"/>
          <w:szCs w:val="30"/>
          <w:lang w:val="en-US"/>
        </w:rPr>
        <w:t>订</w:t>
      </w:r>
      <w:r>
        <w:rPr>
          <w:rFonts w:hint="eastAsia" w:ascii="仿宋_GB2312" w:hAnsi="仿宋_GB2312" w:eastAsia="仿宋_GB2312" w:cs="仿宋_GB2312"/>
          <w:sz w:val="30"/>
          <w:szCs w:val="30"/>
        </w:rPr>
        <w:t>说明</w:t>
      </w:r>
      <w:r>
        <w:rPr>
          <w:rFonts w:hint="eastAsia" w:ascii="仿宋_GB2312" w:hAnsi="仿宋_GB2312" w:eastAsia="仿宋_GB2312" w:cs="仿宋_GB2312"/>
          <w:sz w:val="30"/>
          <w:szCs w:val="30"/>
          <w:lang w:val="en-US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《中国医药商业协会第九次会员大会选举办法》《中国医药商业协会会员大会选举规程》《中国医药商业协会理事会选举规程》《中国医药商业协会第九届理事会负责人产生办法》《中国医药商业协会行业自律公约》《中国医药商业协会行业职业道德准则》，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/>
        </w:rPr>
        <w:t>以及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中国医药商业协会第九次会员大会总监票人/监票人/计票人名单。</w:t>
      </w:r>
      <w:r>
        <w:rPr>
          <w:rFonts w:hint="eastAsia" w:ascii="仿宋_GB2312" w:hAnsi="仿宋_GB2312" w:eastAsia="仿宋_GB2312" w:cs="仿宋_GB2312"/>
          <w:sz w:val="30"/>
          <w:szCs w:val="30"/>
          <w:lang w:val="en-US"/>
        </w:rPr>
        <w:t>大会</w:t>
      </w:r>
      <w:r>
        <w:rPr>
          <w:rFonts w:hint="eastAsia" w:ascii="仿宋_GB2312" w:hAnsi="仿宋_GB2312" w:eastAsia="仿宋_GB2312" w:cs="仿宋_GB2312"/>
          <w:sz w:val="30"/>
          <w:szCs w:val="30"/>
        </w:rPr>
        <w:t>以举手表决方式通过了</w:t>
      </w:r>
      <w:r>
        <w:rPr>
          <w:rFonts w:hint="eastAsia" w:ascii="仿宋_GB2312" w:hAnsi="仿宋_GB2312" w:eastAsia="仿宋_GB2312" w:cs="仿宋_GB2312"/>
          <w:sz w:val="30"/>
          <w:szCs w:val="30"/>
          <w:lang w:val="en-US"/>
        </w:rPr>
        <w:t>上述工作报告、</w:t>
      </w:r>
      <w:r>
        <w:rPr>
          <w:rFonts w:hint="eastAsia" w:ascii="仿宋_GB2312" w:hAnsi="仿宋_GB2312" w:eastAsia="仿宋_GB2312" w:cs="仿宋_GB2312"/>
          <w:sz w:val="30"/>
          <w:szCs w:val="30"/>
        </w:rPr>
        <w:t>专题报告和</w:t>
      </w:r>
      <w:r>
        <w:rPr>
          <w:rFonts w:hint="eastAsia" w:ascii="仿宋_GB2312" w:hAnsi="仿宋_GB2312" w:eastAsia="仿宋_GB2312" w:cs="仿宋_GB2312"/>
          <w:sz w:val="30"/>
          <w:szCs w:val="30"/>
          <w:lang w:val="en-US"/>
        </w:rPr>
        <w:t>制度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/>
        </w:rPr>
        <w:t>办法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 w14:paraId="31F23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2.会议以等额、无记名投票方式，审议通过了《中国医药商业协会章程》《中国医药商业协会会费缴纳标准及管理办法》，选举产生了中国医药商业协会第九届理事会、监事会，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shd w:val="clear"/>
          <w:lang w:val="en-US" w:eastAsia="zh-CN"/>
        </w:rPr>
        <w:t>172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名同志当选为中国医药商业协会第九届理事会理事；李东久等3名同志当选为中国医药商业协会第九届监事会监事。</w:t>
      </w:r>
    </w:p>
    <w:p w14:paraId="2CB50CEA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以上过程符合《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中国医药商业</w:t>
      </w:r>
      <w:r>
        <w:rPr>
          <w:rFonts w:hint="eastAsia" w:ascii="仿宋_GB2312" w:hAnsi="仿宋_GB2312" w:eastAsia="仿宋_GB2312" w:cs="仿宋_GB2312"/>
          <w:sz w:val="30"/>
          <w:szCs w:val="30"/>
        </w:rPr>
        <w:t>协会章程》相关规定，表决有效。20</w:t>
      </w:r>
      <w:r>
        <w:rPr>
          <w:rFonts w:hint="eastAsia" w:ascii="仿宋_GB2312" w:hAnsi="仿宋_GB2312" w:eastAsia="仿宋_GB2312" w:cs="仿宋_GB2312"/>
          <w:sz w:val="30"/>
          <w:szCs w:val="30"/>
          <w:lang w:val="en-US"/>
        </w:rPr>
        <w:t>25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0"/>
          <w:szCs w:val="30"/>
        </w:rPr>
        <w:t>日。</w:t>
      </w:r>
    </w:p>
    <w:p w14:paraId="6A088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494A1E"/>
    <w:rsid w:val="13CC3B21"/>
    <w:rsid w:val="162B4ED3"/>
    <w:rsid w:val="24A867CE"/>
    <w:rsid w:val="2A9E3073"/>
    <w:rsid w:val="34AF2977"/>
    <w:rsid w:val="3D59203F"/>
    <w:rsid w:val="42F33355"/>
    <w:rsid w:val="4B7818BD"/>
    <w:rsid w:val="4EB51BB7"/>
    <w:rsid w:val="594F1121"/>
    <w:rsid w:val="60434CDF"/>
    <w:rsid w:val="621F3DEB"/>
    <w:rsid w:val="70892366"/>
    <w:rsid w:val="71724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536</Words>
  <Characters>552</Characters>
  <Lines>0</Lines>
  <Paragraphs>0</Paragraphs>
  <TotalTime>16</TotalTime>
  <ScaleCrop>false</ScaleCrop>
  <LinksUpToDate>false</LinksUpToDate>
  <CharactersWithSpaces>560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2025-11-08T05:50:00Z</dcterms:created>
  <dc:creator>a</dc:creator>
  <cp:lastModifiedBy>周立琴</cp:lastModifiedBy>
  <cp:lastPrinted>2025-11-21T01:09:31Z</cp:lastPrinted>
  <dcterms:modified xsi:type="dcterms:W3CDTF">2025-11-21T08:56:12Z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eyJoZGlkIjoiYTJjMWI3MWE4MDQzM2MyZmFhZGRiMTBhZGQ4ZTM4MmUiLCJ1c2VySWQiOiIzNTQ4MjAzOTAifQ==</vt:lpwstr>
  </property>
  <property fmtid="{D5CDD505-2E9C-101B-9397-08002B2CF9AE}" pid="4" name="ICV">
    <vt:lpwstr>7E804E57C04E462ABB64154380522A6D_13</vt:lpwstr>
  </property>
</Properties>
</file>