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B910F15">
      <w:pPr>
        <w:rPr>
          <w:rFonts w:cs="Times New Roman"/>
        </w:rPr>
      </w:pPr>
    </w:p>
    <w:p w14:paraId="1D060AE7">
      <w:pPr>
        <w:jc w:val="center"/>
        <w:rPr>
          <w:rFonts w:ascii="方正小标宋简体" w:eastAsia="方正小标宋简体" w:cs="Times New Roman"/>
          <w:color w:val="FF0000"/>
          <w:spacing w:val="120"/>
          <w:w w:val="85"/>
          <w:sz w:val="90"/>
          <w:szCs w:val="90"/>
        </w:rPr>
      </w:pPr>
    </w:p>
    <w:p w14:paraId="3FED93EB">
      <w:pPr>
        <w:jc w:val="center"/>
        <w:rPr>
          <w:rFonts w:ascii="楷体_GB2312" w:eastAsia="楷体_GB2312"/>
          <w:sz w:val="32"/>
          <w:szCs w:val="32"/>
        </w:rPr>
      </w:pPr>
    </w:p>
    <w:p w14:paraId="73F15FD6">
      <w:pPr>
        <w:jc w:val="center"/>
        <w:rPr>
          <w:rFonts w:ascii="楷体_GB2312" w:eastAsia="楷体_GB2312" w:cs="Times New Roman"/>
          <w:sz w:val="32"/>
          <w:szCs w:val="32"/>
        </w:rPr>
      </w:pPr>
      <w:r>
        <w:rPr>
          <w:rFonts w:hint="eastAsia" w:ascii="楷体_GB2312" w:eastAsia="楷体_GB2312" w:cs="Times New Roman"/>
          <w:sz w:val="32"/>
          <w:szCs w:val="32"/>
        </w:rPr>
        <w:t>药商协字[2025]</w:t>
      </w:r>
      <w:r>
        <w:rPr>
          <w:rFonts w:hint="eastAsia" w:ascii="楷体_GB2312" w:eastAsia="楷体_GB2312"/>
          <w:sz w:val="32"/>
          <w:szCs w:val="32"/>
        </w:rPr>
        <w:t>35</w:t>
      </w:r>
      <w:r>
        <w:rPr>
          <w:rFonts w:hint="eastAsia" w:ascii="楷体_GB2312" w:eastAsia="楷体_GB2312" w:cs="Times New Roman"/>
          <w:sz w:val="32"/>
          <w:szCs w:val="32"/>
        </w:rPr>
        <w:t>号</w:t>
      </w:r>
    </w:p>
    <w:p w14:paraId="5771E7EE">
      <w:pPr>
        <w:spacing w:line="560" w:lineRule="exact"/>
        <w:rPr>
          <w:rFonts w:ascii="方正小标宋简体" w:eastAsia="方正小标宋简体" w:cs="Times New Roman"/>
          <w:sz w:val="32"/>
          <w:szCs w:val="32"/>
        </w:rPr>
      </w:pPr>
    </w:p>
    <w:p w14:paraId="3BE1A395">
      <w:pPr>
        <w:spacing w:line="220" w:lineRule="atLeast"/>
        <w:jc w:val="center"/>
        <w:rPr>
          <w:rFonts w:ascii="方正小标宋简体" w:eastAsia="方正小标宋简体"/>
          <w:sz w:val="36"/>
          <w:szCs w:val="36"/>
        </w:rPr>
      </w:pPr>
      <w:r>
        <w:rPr>
          <w:rFonts w:hint="eastAsia" w:ascii="方正小标宋简体" w:eastAsia="方正小标宋简体"/>
          <w:sz w:val="36"/>
          <w:szCs w:val="36"/>
        </w:rPr>
        <w:t>关于印发《中国医药商业协会八届十五次理事会</w:t>
      </w:r>
    </w:p>
    <w:p w14:paraId="5B22C09B">
      <w:pPr>
        <w:spacing w:line="220" w:lineRule="atLeast"/>
        <w:jc w:val="center"/>
        <w:rPr>
          <w:rFonts w:ascii="方正小标宋简体" w:eastAsia="方正小标宋简体"/>
          <w:sz w:val="36"/>
          <w:szCs w:val="36"/>
        </w:rPr>
      </w:pPr>
      <w:r>
        <w:rPr>
          <w:rFonts w:hint="eastAsia" w:ascii="方正小标宋简体" w:eastAsia="方正小标宋简体"/>
          <w:sz w:val="36"/>
          <w:szCs w:val="36"/>
        </w:rPr>
        <w:t>会议纪要》的函</w:t>
      </w:r>
    </w:p>
    <w:p w14:paraId="265E2383">
      <w:pPr>
        <w:spacing w:after="0" w:line="360" w:lineRule="auto"/>
        <w:rPr>
          <w:rFonts w:ascii="仿宋_GB2312" w:eastAsia="仿宋_GB2312"/>
          <w:sz w:val="30"/>
          <w:szCs w:val="30"/>
        </w:rPr>
      </w:pPr>
    </w:p>
    <w:p w14:paraId="142BDA1D">
      <w:pPr>
        <w:spacing w:after="0" w:line="360" w:lineRule="auto"/>
        <w:rPr>
          <w:rFonts w:ascii="仿宋_GB2312" w:eastAsia="仿宋_GB2312"/>
          <w:sz w:val="30"/>
          <w:szCs w:val="30"/>
        </w:rPr>
      </w:pPr>
      <w:r>
        <w:rPr>
          <w:rFonts w:hint="eastAsia" w:ascii="仿宋_GB2312" w:eastAsia="仿宋_GB2312"/>
          <w:sz w:val="30"/>
          <w:szCs w:val="30"/>
        </w:rPr>
        <w:t>各位会长、副会长、理事单位：</w:t>
      </w:r>
    </w:p>
    <w:p w14:paraId="7FC42F49">
      <w:pPr>
        <w:spacing w:after="0" w:line="360" w:lineRule="auto"/>
        <w:ind w:firstLine="600" w:firstLineChars="200"/>
        <w:rPr>
          <w:rFonts w:ascii="仿宋_GB2312" w:eastAsia="仿宋_GB2312"/>
          <w:sz w:val="30"/>
          <w:szCs w:val="30"/>
        </w:rPr>
      </w:pPr>
      <w:r>
        <w:rPr>
          <w:rFonts w:hint="eastAsia" w:ascii="仿宋_GB2312" w:eastAsia="仿宋_GB2312"/>
          <w:sz w:val="30"/>
          <w:szCs w:val="30"/>
        </w:rPr>
        <w:t>中国医药商业协会根据《章程》第二十一条规定，以通讯形式召开了八届十五次理事会。现将《会议纪要》印发给你们，感谢会长、副会长、理事单位对中国医药商业协会工作的指导与支持。</w:t>
      </w:r>
    </w:p>
    <w:p w14:paraId="369F5939">
      <w:pPr>
        <w:spacing w:after="0" w:line="360" w:lineRule="auto"/>
        <w:ind w:firstLine="600" w:firstLineChars="200"/>
        <w:rPr>
          <w:rFonts w:ascii="仿宋_GB2312" w:eastAsia="仿宋_GB2312"/>
          <w:sz w:val="30"/>
          <w:szCs w:val="30"/>
        </w:rPr>
      </w:pPr>
      <w:r>
        <w:rPr>
          <w:rFonts w:hint="eastAsia" w:ascii="仿宋_GB2312" w:eastAsia="仿宋_GB2312"/>
          <w:sz w:val="30"/>
          <w:szCs w:val="30"/>
        </w:rPr>
        <w:t>特此专函。</w:t>
      </w:r>
    </w:p>
    <w:p w14:paraId="24E804A4">
      <w:pPr>
        <w:spacing w:after="0" w:line="360" w:lineRule="auto"/>
        <w:ind w:firstLine="600" w:firstLineChars="200"/>
        <w:rPr>
          <w:rFonts w:ascii="仿宋_GB2312" w:eastAsia="仿宋_GB2312"/>
          <w:sz w:val="30"/>
          <w:szCs w:val="30"/>
        </w:rPr>
      </w:pPr>
    </w:p>
    <w:p w14:paraId="27B477AD">
      <w:pPr>
        <w:spacing w:after="0" w:line="360" w:lineRule="auto"/>
        <w:ind w:firstLine="600" w:firstLineChars="200"/>
        <w:jc w:val="right"/>
        <w:rPr>
          <w:rFonts w:ascii="仿宋_GB2312" w:eastAsia="仿宋_GB2312"/>
          <w:sz w:val="30"/>
          <w:szCs w:val="30"/>
        </w:rPr>
      </w:pPr>
      <w:r>
        <w:rPr>
          <w:rFonts w:hint="eastAsia" w:ascii="仿宋_GB2312" w:eastAsia="仿宋_GB2312"/>
          <w:sz w:val="30"/>
          <w:szCs w:val="30"/>
        </w:rPr>
        <w:t>2025年4月22日</w:t>
      </w:r>
    </w:p>
    <w:p w14:paraId="480402F5">
      <w:pPr>
        <w:spacing w:after="0" w:line="360" w:lineRule="auto"/>
        <w:ind w:right="1800"/>
        <w:rPr>
          <w:rFonts w:ascii="仿宋_GB2312" w:eastAsia="仿宋_GB2312"/>
          <w:sz w:val="30"/>
          <w:szCs w:val="30"/>
        </w:rPr>
      </w:pPr>
    </w:p>
    <w:p w14:paraId="5E92F3B5">
      <w:pPr>
        <w:spacing w:after="0" w:line="360" w:lineRule="auto"/>
        <w:ind w:right="1800"/>
        <w:rPr>
          <w:rFonts w:ascii="仿宋_GB2312" w:eastAsia="仿宋_GB2312"/>
          <w:sz w:val="30"/>
          <w:szCs w:val="30"/>
        </w:rPr>
      </w:pPr>
    </w:p>
    <w:p w14:paraId="7E09F102">
      <w:pPr>
        <w:spacing w:after="0" w:line="360" w:lineRule="auto"/>
        <w:ind w:right="1800"/>
        <w:rPr>
          <w:rFonts w:ascii="仿宋_GB2312" w:eastAsia="仿宋_GB2312"/>
          <w:sz w:val="30"/>
          <w:szCs w:val="30"/>
        </w:rPr>
      </w:pPr>
    </w:p>
    <w:p w14:paraId="5007DEB3">
      <w:pPr>
        <w:spacing w:after="0" w:line="360" w:lineRule="auto"/>
        <w:ind w:right="1800"/>
        <w:rPr>
          <w:rFonts w:ascii="仿宋_GB2312" w:eastAsia="仿宋_GB2312"/>
          <w:sz w:val="30"/>
          <w:szCs w:val="30"/>
        </w:rPr>
      </w:pPr>
    </w:p>
    <w:p w14:paraId="56689C25">
      <w:pPr>
        <w:spacing w:after="0" w:line="360" w:lineRule="auto"/>
        <w:ind w:right="1800"/>
        <w:rPr>
          <w:rFonts w:ascii="仿宋_GB2312" w:eastAsia="仿宋_GB2312"/>
          <w:sz w:val="30"/>
          <w:szCs w:val="30"/>
        </w:rPr>
      </w:pPr>
    </w:p>
    <w:p w14:paraId="00FDC68A">
      <w:pPr>
        <w:spacing w:after="0" w:line="360" w:lineRule="auto"/>
        <w:ind w:right="-58"/>
        <w:jc w:val="center"/>
        <w:rPr>
          <w:rFonts w:ascii="仿宋_GB2312" w:eastAsia="仿宋_GB2312"/>
          <w:b/>
          <w:sz w:val="30"/>
          <w:szCs w:val="30"/>
        </w:rPr>
      </w:pPr>
      <w:r>
        <w:rPr>
          <w:rFonts w:hint="eastAsia" w:ascii="仿宋_GB2312" w:eastAsia="仿宋_GB2312"/>
          <w:b/>
          <w:sz w:val="30"/>
          <w:szCs w:val="30"/>
        </w:rPr>
        <w:t>中国医药商业协会八届十五次理事会纪要</w:t>
      </w:r>
    </w:p>
    <w:p w14:paraId="3732C5DC">
      <w:pPr>
        <w:spacing w:after="0" w:line="360" w:lineRule="auto"/>
        <w:ind w:right="-58" w:firstLine="600" w:firstLineChars="200"/>
        <w:rPr>
          <w:rFonts w:ascii="仿宋_GB2312" w:eastAsia="仿宋_GB2312"/>
          <w:sz w:val="30"/>
          <w:szCs w:val="30"/>
        </w:rPr>
      </w:pPr>
      <w:r>
        <w:rPr>
          <w:rFonts w:hint="eastAsia" w:ascii="仿宋_GB2312" w:eastAsia="仿宋_GB2312"/>
          <w:sz w:val="30"/>
          <w:szCs w:val="30"/>
        </w:rPr>
        <w:t>中国医药商业协会八届十五次理事会根据《章程》第二十一条规定，以通讯形式召开，1</w:t>
      </w:r>
      <w:r>
        <w:rPr>
          <w:rFonts w:hint="eastAsia" w:ascii="仿宋_GB2312" w:eastAsia="仿宋_GB2312"/>
          <w:sz w:val="30"/>
          <w:szCs w:val="30"/>
          <w:lang w:val="en-US" w:eastAsia="zh-CN"/>
        </w:rPr>
        <w:t>75</w:t>
      </w:r>
      <w:r>
        <w:rPr>
          <w:rFonts w:hint="eastAsia" w:ascii="仿宋_GB2312" w:eastAsia="仿宋_GB2312"/>
          <w:sz w:val="30"/>
          <w:szCs w:val="30"/>
        </w:rPr>
        <w:t>家理事单位参与审议理事会议案，在反馈截止日期前未收到反对意见，全体通过，符合《章程》规定。</w:t>
      </w:r>
    </w:p>
    <w:p w14:paraId="6E577440">
      <w:pPr>
        <w:spacing w:after="0" w:line="360" w:lineRule="auto"/>
        <w:ind w:right="-58" w:firstLine="600" w:firstLineChars="200"/>
        <w:rPr>
          <w:rFonts w:ascii="仿宋_GB2312" w:eastAsia="仿宋_GB2312"/>
          <w:sz w:val="30"/>
          <w:szCs w:val="30"/>
        </w:rPr>
      </w:pPr>
      <w:r>
        <w:rPr>
          <w:rFonts w:hint="eastAsia" w:ascii="仿宋_GB2312" w:eastAsia="仿宋_GB2312"/>
          <w:sz w:val="30"/>
          <w:szCs w:val="30"/>
        </w:rPr>
        <w:t>理事会审议通过了以下5项议案：</w:t>
      </w:r>
    </w:p>
    <w:p w14:paraId="7BA68668">
      <w:pPr>
        <w:spacing w:after="0" w:line="360" w:lineRule="auto"/>
        <w:ind w:right="-58" w:firstLine="600" w:firstLineChars="200"/>
        <w:rPr>
          <w:rFonts w:ascii="仿宋_GB2312" w:eastAsia="仿宋_GB2312"/>
          <w:sz w:val="30"/>
          <w:szCs w:val="30"/>
        </w:rPr>
      </w:pPr>
      <w:r>
        <w:rPr>
          <w:rFonts w:hint="eastAsia" w:ascii="仿宋_GB2312" w:eastAsia="仿宋_GB2312"/>
          <w:sz w:val="30"/>
          <w:szCs w:val="30"/>
        </w:rPr>
        <w:t>1.审议通过了新增</w:t>
      </w:r>
      <w:bookmarkStart w:id="0" w:name="OLE_LINK1"/>
      <w:r>
        <w:rPr>
          <w:rFonts w:hint="eastAsia" w:ascii="仿宋_GB2312" w:eastAsia="仿宋_GB2312"/>
          <w:sz w:val="30"/>
          <w:szCs w:val="30"/>
        </w:rPr>
        <w:t>浙江省国际</w:t>
      </w:r>
      <w:bookmarkStart w:id="3" w:name="_GoBack"/>
      <w:bookmarkEnd w:id="3"/>
      <w:r>
        <w:rPr>
          <w:rFonts w:hint="eastAsia" w:ascii="仿宋_GB2312" w:eastAsia="仿宋_GB2312"/>
          <w:sz w:val="30"/>
          <w:szCs w:val="30"/>
        </w:rPr>
        <w:t>贸易集团有限公司应徐颉党委委员、副总经理</w:t>
      </w:r>
      <w:bookmarkEnd w:id="0"/>
      <w:r>
        <w:rPr>
          <w:rFonts w:hint="eastAsia" w:ascii="仿宋_GB2312" w:eastAsia="仿宋_GB2312"/>
          <w:sz w:val="30"/>
          <w:szCs w:val="30"/>
        </w:rPr>
        <w:t>为副会长的议案；同时，会议审议通过了浙江英特集团股份有限公司副会长变更为汪洋董事长/总经理、国药控股国大药房有限公司副会长变更为仲向军党委委员/经营管理负责人、拜耳医药保健有限公司副会长变更为余莹处方药事业部渠道及大客户管理部策略与运营高级总监、华润双鹤药业股份有限公司副会长变更为赵骞总裁、党委副书记的议案；</w:t>
      </w:r>
    </w:p>
    <w:p w14:paraId="7F200A6B">
      <w:pPr>
        <w:spacing w:after="0" w:line="360" w:lineRule="auto"/>
        <w:ind w:right="-58" w:firstLine="600" w:firstLineChars="200"/>
        <w:rPr>
          <w:rFonts w:ascii="仿宋_GB2312" w:eastAsia="仿宋_GB2312"/>
          <w:sz w:val="30"/>
          <w:szCs w:val="30"/>
        </w:rPr>
      </w:pPr>
      <w:r>
        <w:rPr>
          <w:rFonts w:hint="eastAsia" w:ascii="仿宋_GB2312" w:eastAsia="仿宋_GB2312"/>
          <w:sz w:val="30"/>
          <w:szCs w:val="30"/>
        </w:rPr>
        <w:t>2.审议通过了辉瑞投资有限公司理事变更为曹智辉瑞中国商务负责人、上药康德乐（辽宁）医药有限公司理事变更为于伟副总经理、北京金象复星医药股份有限公司理事变更为张洋副总经理、国药控股陕西有限公司</w:t>
      </w:r>
      <w:bookmarkStart w:id="1" w:name="OLE_LINK3"/>
      <w:r>
        <w:rPr>
          <w:rFonts w:hint="eastAsia" w:ascii="仿宋_GB2312" w:eastAsia="仿宋_GB2312"/>
          <w:sz w:val="30"/>
          <w:szCs w:val="30"/>
        </w:rPr>
        <w:t>理事变更为赵国华党委书记/副总经理</w:t>
      </w:r>
      <w:bookmarkEnd w:id="1"/>
      <w:r>
        <w:rPr>
          <w:rFonts w:hint="eastAsia" w:ascii="仿宋_GB2312" w:eastAsia="仿宋_GB2312"/>
          <w:sz w:val="30"/>
          <w:szCs w:val="30"/>
        </w:rPr>
        <w:t>、安徽天星医药集团有限公司理事变更为彭青松副总经理的议案；</w:t>
      </w:r>
    </w:p>
    <w:p w14:paraId="1A2C91C6">
      <w:pPr>
        <w:spacing w:after="0" w:line="360" w:lineRule="auto"/>
        <w:ind w:right="-58" w:firstLine="600" w:firstLineChars="200"/>
        <w:rPr>
          <w:rFonts w:ascii="仿宋_GB2312" w:eastAsia="仿宋_GB2312"/>
          <w:sz w:val="30"/>
          <w:szCs w:val="30"/>
        </w:rPr>
      </w:pPr>
      <w:r>
        <w:rPr>
          <w:rFonts w:hint="eastAsia" w:ascii="仿宋_GB2312" w:eastAsia="仿宋_GB2312"/>
          <w:sz w:val="30"/>
          <w:szCs w:val="30"/>
        </w:rPr>
        <w:t xml:space="preserve">3.审议通过了八届十四次理事会后发展的佛山建发云海大健康产业园开发有限公司为协会新会员的议案； </w:t>
      </w:r>
    </w:p>
    <w:p w14:paraId="5B04D7AB">
      <w:pPr>
        <w:spacing w:after="0" w:line="360" w:lineRule="auto"/>
        <w:ind w:right="-58" w:firstLine="600" w:firstLineChars="200"/>
        <w:rPr>
          <w:rFonts w:ascii="仿宋_GB2312" w:eastAsia="仿宋_GB2312"/>
          <w:sz w:val="30"/>
          <w:szCs w:val="30"/>
        </w:rPr>
      </w:pPr>
      <w:r>
        <w:rPr>
          <w:rFonts w:hint="eastAsia" w:ascii="仿宋_GB2312" w:eastAsia="仿宋_GB2312"/>
          <w:sz w:val="30"/>
          <w:szCs w:val="30"/>
        </w:rPr>
        <w:t>4.会议审议通过了协会为加强媒体管理，决定将《中国药品流通》杂志收回协会本部，并同意北京汇通平达文化传播有限公司其他股东意见，对其办理清算注销，相关手续按照</w:t>
      </w:r>
      <w:bookmarkStart w:id="2" w:name="OLE_LINK2"/>
      <w:r>
        <w:rPr>
          <w:rFonts w:hint="eastAsia" w:ascii="仿宋_GB2312" w:eastAsia="仿宋_GB2312"/>
          <w:sz w:val="30"/>
          <w:szCs w:val="30"/>
        </w:rPr>
        <w:t>北京汇通平达文化传播有限公司</w:t>
      </w:r>
      <w:bookmarkEnd w:id="2"/>
      <w:r>
        <w:rPr>
          <w:rFonts w:hint="eastAsia" w:ascii="仿宋_GB2312" w:eastAsia="仿宋_GB2312"/>
          <w:sz w:val="30"/>
          <w:szCs w:val="30"/>
        </w:rPr>
        <w:t xml:space="preserve">章程及相关规定办理的议案； </w:t>
      </w:r>
    </w:p>
    <w:p w14:paraId="35CE7545">
      <w:pPr>
        <w:spacing w:after="0" w:line="360" w:lineRule="auto"/>
        <w:ind w:right="-58" w:firstLine="600" w:firstLineChars="200"/>
        <w:rPr>
          <w:rFonts w:ascii="仿宋_GB2312" w:eastAsia="仿宋_GB2312"/>
          <w:sz w:val="30"/>
          <w:szCs w:val="30"/>
        </w:rPr>
      </w:pPr>
      <w:r>
        <w:rPr>
          <w:rFonts w:hint="eastAsia" w:ascii="仿宋_GB2312" w:eastAsia="仿宋_GB2312"/>
          <w:sz w:val="30"/>
          <w:szCs w:val="30"/>
        </w:rPr>
        <w:t>5.审议通过了第九届负责人候选人及第九届理事候选人的议案（名单附后）。</w:t>
      </w:r>
    </w:p>
    <w:p w14:paraId="3816CE8D">
      <w:pPr>
        <w:spacing w:after="0" w:line="360" w:lineRule="auto"/>
        <w:ind w:right="-58" w:firstLine="600" w:firstLineChars="200"/>
        <w:rPr>
          <w:rFonts w:ascii="仿宋_GB2312" w:eastAsia="仿宋_GB2312"/>
          <w:sz w:val="30"/>
          <w:szCs w:val="30"/>
        </w:rPr>
      </w:pPr>
      <w:r>
        <w:rPr>
          <w:rFonts w:hint="eastAsia" w:ascii="仿宋_GB2312" w:eastAsia="仿宋_GB2312"/>
          <w:sz w:val="30"/>
          <w:szCs w:val="30"/>
        </w:rPr>
        <w:t>本次会议采取通讯形式召开，得到了会长、副会长及理事单位的大力支持。</w:t>
      </w:r>
    </w:p>
    <w:p w14:paraId="480E3CD8">
      <w:pPr>
        <w:spacing w:after="0" w:line="360" w:lineRule="auto"/>
        <w:rPr>
          <w:rFonts w:ascii="仿宋_GB2312" w:eastAsia="仿宋_GB2312"/>
          <w:sz w:val="30"/>
          <w:szCs w:val="30"/>
        </w:rPr>
      </w:pPr>
    </w:p>
    <w:sectPr>
      <w:pgSz w:w="11906" w:h="16838"/>
      <w:pgMar w:top="1440" w:right="1800" w:bottom="1440" w:left="1800"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720"/>
  <w:characterSpacingControl w:val="doNotCompress"/>
  <w:footnotePr>
    <w:footnote w:id="0"/>
    <w:footnote w:id="1"/>
  </w:footnotePr>
  <w:endnotePr>
    <w:endnote w:id="0"/>
    <w:endnote w:id="1"/>
  </w:endnotePr>
  <w:compat>
    <w:useFELayout/>
    <w:compatSetting w:name="compatibilityMode" w:uri="http://schemas.microsoft.com/office/word" w:val="12"/>
  </w:compat>
  <w:rsids>
    <w:rsidRoot w:val="00D31D50"/>
    <w:rsid w:val="00007373"/>
    <w:rsid w:val="00020BF9"/>
    <w:rsid w:val="00032F8E"/>
    <w:rsid w:val="000332B1"/>
    <w:rsid w:val="00043BFD"/>
    <w:rsid w:val="00076426"/>
    <w:rsid w:val="00081257"/>
    <w:rsid w:val="000C20C5"/>
    <w:rsid w:val="00181921"/>
    <w:rsid w:val="001975CA"/>
    <w:rsid w:val="001A363C"/>
    <w:rsid w:val="0022354E"/>
    <w:rsid w:val="0029052D"/>
    <w:rsid w:val="0029173B"/>
    <w:rsid w:val="002D0DA0"/>
    <w:rsid w:val="002E1388"/>
    <w:rsid w:val="00323B43"/>
    <w:rsid w:val="00382183"/>
    <w:rsid w:val="003D37D8"/>
    <w:rsid w:val="004211DC"/>
    <w:rsid w:val="00426133"/>
    <w:rsid w:val="004358AB"/>
    <w:rsid w:val="004B1D75"/>
    <w:rsid w:val="004D63FE"/>
    <w:rsid w:val="004E219A"/>
    <w:rsid w:val="00526350"/>
    <w:rsid w:val="00545A8C"/>
    <w:rsid w:val="00593210"/>
    <w:rsid w:val="005A1487"/>
    <w:rsid w:val="006219C6"/>
    <w:rsid w:val="00624786"/>
    <w:rsid w:val="006914C7"/>
    <w:rsid w:val="006B440A"/>
    <w:rsid w:val="006E6227"/>
    <w:rsid w:val="00751B98"/>
    <w:rsid w:val="00755732"/>
    <w:rsid w:val="00762A04"/>
    <w:rsid w:val="00794B0E"/>
    <w:rsid w:val="007E69D8"/>
    <w:rsid w:val="00875801"/>
    <w:rsid w:val="00890047"/>
    <w:rsid w:val="00896D1E"/>
    <w:rsid w:val="008B7726"/>
    <w:rsid w:val="0092611D"/>
    <w:rsid w:val="00930D9B"/>
    <w:rsid w:val="009323EE"/>
    <w:rsid w:val="00946883"/>
    <w:rsid w:val="00973C99"/>
    <w:rsid w:val="00990A96"/>
    <w:rsid w:val="009912FA"/>
    <w:rsid w:val="009A3273"/>
    <w:rsid w:val="00A05BFD"/>
    <w:rsid w:val="00A1671B"/>
    <w:rsid w:val="00A34A37"/>
    <w:rsid w:val="00A8325F"/>
    <w:rsid w:val="00B27A60"/>
    <w:rsid w:val="00B323B0"/>
    <w:rsid w:val="00B52364"/>
    <w:rsid w:val="00B83C0F"/>
    <w:rsid w:val="00BA6559"/>
    <w:rsid w:val="00BB3078"/>
    <w:rsid w:val="00BC7104"/>
    <w:rsid w:val="00BF335B"/>
    <w:rsid w:val="00C63ED4"/>
    <w:rsid w:val="00CB75FF"/>
    <w:rsid w:val="00CC3D21"/>
    <w:rsid w:val="00D31D50"/>
    <w:rsid w:val="00E15885"/>
    <w:rsid w:val="00E21226"/>
    <w:rsid w:val="00E334CE"/>
    <w:rsid w:val="00E723C7"/>
    <w:rsid w:val="00FB0BE3"/>
    <w:rsid w:val="00FD4EC4"/>
    <w:rsid w:val="00FF1E04"/>
    <w:rsid w:val="54A00E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微软雅黑"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7"/>
    <w:semiHidden/>
    <w:unhideWhenUsed/>
    <w:uiPriority w:val="99"/>
    <w:pPr>
      <w:ind w:left="100" w:leftChars="2500"/>
    </w:pPr>
  </w:style>
  <w:style w:type="paragraph" w:styleId="3">
    <w:name w:val="footer"/>
    <w:basedOn w:val="1"/>
    <w:link w:val="9"/>
    <w:semiHidden/>
    <w:unhideWhenUsed/>
    <w:uiPriority w:val="99"/>
    <w:pPr>
      <w:tabs>
        <w:tab w:val="center" w:pos="4153"/>
        <w:tab w:val="right" w:pos="8306"/>
      </w:tabs>
    </w:pPr>
    <w:rPr>
      <w:sz w:val="18"/>
      <w:szCs w:val="18"/>
    </w:rPr>
  </w:style>
  <w:style w:type="paragraph" w:styleId="4">
    <w:name w:val="header"/>
    <w:basedOn w:val="1"/>
    <w:link w:val="8"/>
    <w:semiHidden/>
    <w:unhideWhenUsed/>
    <w:qFormat/>
    <w:uiPriority w:val="99"/>
    <w:pPr>
      <w:pBdr>
        <w:bottom w:val="single" w:color="auto" w:sz="6" w:space="1"/>
      </w:pBdr>
      <w:tabs>
        <w:tab w:val="center" w:pos="4153"/>
        <w:tab w:val="right" w:pos="8306"/>
      </w:tabs>
      <w:jc w:val="center"/>
    </w:pPr>
    <w:rPr>
      <w:sz w:val="18"/>
      <w:szCs w:val="18"/>
    </w:rPr>
  </w:style>
  <w:style w:type="character" w:customStyle="1" w:styleId="7">
    <w:name w:val="日期 Char"/>
    <w:basedOn w:val="6"/>
    <w:link w:val="2"/>
    <w:semiHidden/>
    <w:uiPriority w:val="99"/>
    <w:rPr>
      <w:rFonts w:ascii="Tahoma" w:hAnsi="Tahoma"/>
    </w:rPr>
  </w:style>
  <w:style w:type="character" w:customStyle="1" w:styleId="8">
    <w:name w:val="页眉 Char"/>
    <w:basedOn w:val="6"/>
    <w:link w:val="4"/>
    <w:semiHidden/>
    <w:qFormat/>
    <w:uiPriority w:val="99"/>
    <w:rPr>
      <w:rFonts w:ascii="Tahoma" w:hAnsi="Tahoma"/>
      <w:sz w:val="18"/>
      <w:szCs w:val="18"/>
    </w:rPr>
  </w:style>
  <w:style w:type="character" w:customStyle="1" w:styleId="9">
    <w:name w:val="页脚 Char"/>
    <w:basedOn w:val="6"/>
    <w:link w:val="3"/>
    <w:semiHidden/>
    <w:uiPriority w:val="99"/>
    <w:rPr>
      <w:rFonts w:ascii="Tahoma" w:hAnsi="Tahoma"/>
      <w:sz w:val="18"/>
      <w:szCs w:val="18"/>
    </w:rPr>
  </w:style>
  <w:style w:type="paragraph" w:styleId="10">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805</Words>
  <Characters>823</Characters>
  <Lines>6</Lines>
  <Paragraphs>1</Paragraphs>
  <TotalTime>461</TotalTime>
  <ScaleCrop>false</ScaleCrop>
  <LinksUpToDate>false</LinksUpToDate>
  <CharactersWithSpaces>825</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c:creator>
  <cp:lastModifiedBy>周立琴</cp:lastModifiedBy>
  <cp:lastPrinted>2025-07-08T02:25:40Z</cp:lastPrinted>
  <dcterms:modified xsi:type="dcterms:W3CDTF">2025-07-08T02:31:30Z</dcterms:modified>
  <cp:revision>42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eyJoZGlkIjoiYTJjMWI3MWE4MDQzM2MyZmFhZGRiMTBhZGQ4ZTM4MmUiLCJ1c2VySWQiOiIzNTQ4MjAzOTAifQ==</vt:lpwstr>
  </property>
  <property fmtid="{D5CDD505-2E9C-101B-9397-08002B2CF9AE}" pid="3" name="KSOProductBuildVer">
    <vt:lpwstr>2052-12.1.0.21915</vt:lpwstr>
  </property>
  <property fmtid="{D5CDD505-2E9C-101B-9397-08002B2CF9AE}" pid="4" name="ICV">
    <vt:lpwstr>136A5CED8DDE432A86E122FC2ACDEC68_12</vt:lpwstr>
  </property>
</Properties>
</file>