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after="0" w:afterAutospacing="0"/>
        <w:jc w:val="both"/>
        <w:rPr>
          <w:rFonts w:ascii="仿宋_GB2312" w:hAnsi="微软雅黑" w:eastAsia="仿宋_GB2312"/>
          <w:b/>
          <w:bCs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附件</w:t>
      </w:r>
      <w:r>
        <w:rPr>
          <w:rFonts w:ascii="仿宋_GB2312" w:hAnsi="微软雅黑" w:eastAsia="仿宋_GB2312"/>
          <w:b/>
          <w:bCs/>
          <w:spacing w:val="12"/>
          <w:sz w:val="30"/>
          <w:szCs w:val="30"/>
        </w:rPr>
        <w:t>3</w:t>
      </w:r>
    </w:p>
    <w:p>
      <w:pPr>
        <w:pStyle w:val="3"/>
        <w:shd w:val="clear" w:color="auto" w:fill="FFFFFF"/>
        <w:spacing w:after="0" w:afterAutospacing="0"/>
        <w:jc w:val="center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“</w:t>
      </w:r>
      <w:r>
        <w:rPr>
          <w:rFonts w:ascii="仿宋_GB2312" w:hAnsi="微软雅黑" w:eastAsia="仿宋_GB2312"/>
          <w:b/>
          <w:bCs/>
          <w:spacing w:val="12"/>
          <w:sz w:val="30"/>
          <w:szCs w:val="30"/>
        </w:rPr>
        <w:t>双碳</w:t>
      </w: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”</w:t>
      </w:r>
      <w:r>
        <w:rPr>
          <w:rFonts w:ascii="仿宋_GB2312" w:hAnsi="微软雅黑" w:eastAsia="仿宋_GB2312"/>
          <w:b/>
          <w:bCs/>
          <w:spacing w:val="12"/>
          <w:sz w:val="30"/>
          <w:szCs w:val="30"/>
        </w:rPr>
        <w:t>目标下医药绿色供应链建设指南</w:t>
      </w:r>
    </w:p>
    <w:p>
      <w:pPr>
        <w:pStyle w:val="3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1.项目概述</w:t>
      </w:r>
    </w:p>
    <w:p>
      <w:pPr>
        <w:pStyle w:val="3"/>
        <w:shd w:val="clear" w:color="auto" w:fill="FFFFFF"/>
        <w:spacing w:after="0" w:afterAutospacing="0"/>
        <w:ind w:firstLine="648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中国医药商业协会于2023年5月正式成立ESG分会，旨在推动医药行业建立ESG相关标准、体系和技术能力，引导企业积极践行ESG理念，推动“双碳”目标和供应链新生态建设，实现绿色可持续发展。在此背景下，中国医药商业协会拟开展【“双碳”目标下医药绿色供应链建设指南】课题研究。课题将涉及以下重点领域：</w:t>
      </w:r>
    </w:p>
    <w:p>
      <w:pPr>
        <w:pStyle w:val="3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b/>
          <w:bCs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1）医药行业绿色供应链体系、标准和关键要素；</w:t>
      </w:r>
    </w:p>
    <w:p>
      <w:pPr>
        <w:pStyle w:val="3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b/>
          <w:bCs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2）医药供应链新生态发展趋势，端到端供应链协同；</w:t>
      </w:r>
    </w:p>
    <w:p>
      <w:pPr>
        <w:pStyle w:val="3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b/>
          <w:bCs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3）绿色供应链技术应用</w:t>
      </w:r>
    </w:p>
    <w:p>
      <w:pPr>
        <w:pStyle w:val="3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2.项目计划</w:t>
      </w:r>
    </w:p>
    <w:p>
      <w:pPr>
        <w:pStyle w:val="3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时间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：6-12个月</w:t>
      </w:r>
    </w:p>
    <w:p>
      <w:pPr>
        <w:pStyle w:val="3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组织：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由中国医药商业协会组织行业内、外专家共同完成。</w:t>
      </w:r>
    </w:p>
    <w:p>
      <w:pPr>
        <w:pStyle w:val="3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方法：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选择若干家医药行业工业、流通典型企业，通过调研访谈、数据收集等获得企业在绿色供应链方面的现状、需求、最佳实践、未来发展规划等信息；组织专家对医药行业趋势、数据、报告等进行分析研讨。</w:t>
      </w:r>
    </w:p>
    <w:p>
      <w:pPr>
        <w:pStyle w:val="3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3.主要交付成果（第一阶段）</w:t>
      </w:r>
    </w:p>
    <w:p>
      <w:pPr>
        <w:pStyle w:val="3"/>
        <w:shd w:val="clear" w:color="auto" w:fill="FFFFFF"/>
        <w:spacing w:after="0" w:afterAutospacing="0"/>
        <w:ind w:firstLine="648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“双碳”目标下医药绿色供应链建设指南的可行性研究报告。内容包括：企业调研成果，课题相关的可行性论证、下一阶段目标、任务计划、资源计划、技术应用等。</w:t>
      </w:r>
    </w:p>
    <w:p>
      <w:pPr>
        <w:widowControl/>
        <w:jc w:val="left"/>
        <w:rPr>
          <w:rFonts w:ascii="仿宋_GB2312" w:hAnsi="微软雅黑" w:eastAsia="仿宋_GB2312" w:cs="宋体"/>
          <w:b/>
          <w:bCs/>
          <w:spacing w:val="12"/>
          <w:kern w:val="0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386903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hYjM0OGNmYTVjNzU0Njk0MTEzOTBjZjM4NmRlNzAifQ=="/>
  </w:docVars>
  <w:rsids>
    <w:rsidRoot w:val="00000000"/>
    <w:rsid w:val="497A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2023-05-26T07:36:39Z</dcterms:created>
  <dc:creator>dell</dc:creator>
  <cp:lastModifiedBy>陈聪</cp:lastModifiedBy>
  <dcterms:modified xsi:type="dcterms:W3CDTF">2023-05-26T07:36:59Z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7F437D5B6FBF4132A212AA141D095387_12</vt:lpwstr>
  </property>
</Properties>
</file>