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F70" w:rsidRDefault="00593F70" w:rsidP="00593F70">
      <w:pPr>
        <w:spacing w:line="440" w:lineRule="exact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黑体" w:hint="eastAsia"/>
          <w:bCs/>
          <w:sz w:val="30"/>
          <w:szCs w:val="30"/>
        </w:rPr>
        <w:t>附件</w:t>
      </w:r>
      <w:r>
        <w:rPr>
          <w:rFonts w:ascii="仿宋_GB2312" w:eastAsia="仿宋_GB2312" w:hAnsi="宋体" w:cs="宋体" w:hint="eastAsia"/>
          <w:sz w:val="30"/>
          <w:szCs w:val="30"/>
        </w:rPr>
        <w:t>：</w:t>
      </w:r>
    </w:p>
    <w:p w:rsidR="00593F70" w:rsidRDefault="00593F70" w:rsidP="00593F70">
      <w:pPr>
        <w:spacing w:line="480" w:lineRule="exact"/>
        <w:jc w:val="center"/>
        <w:rPr>
          <w:rStyle w:val="a5"/>
          <w:rFonts w:ascii="方正小标宋简体" w:eastAsia="方正小标宋简体" w:hAnsi="宋体"/>
          <w:b w:val="0"/>
          <w:sz w:val="30"/>
          <w:szCs w:val="30"/>
        </w:rPr>
      </w:pPr>
      <w:r w:rsidRPr="00A40758">
        <w:rPr>
          <w:rStyle w:val="a5"/>
          <w:rFonts w:ascii="方正小标宋简体" w:eastAsia="方正小标宋简体" w:hAnsi="宋体" w:hint="eastAsia"/>
          <w:sz w:val="30"/>
          <w:szCs w:val="30"/>
        </w:rPr>
        <w:t>20</w:t>
      </w:r>
      <w:r>
        <w:rPr>
          <w:rStyle w:val="a5"/>
          <w:rFonts w:ascii="方正小标宋简体" w:eastAsia="方正小标宋简体" w:hAnsi="宋体"/>
          <w:sz w:val="30"/>
          <w:szCs w:val="30"/>
        </w:rPr>
        <w:t>20</w:t>
      </w:r>
      <w:r w:rsidRPr="00A40758">
        <w:rPr>
          <w:rStyle w:val="a5"/>
          <w:rFonts w:ascii="方正小标宋简体" w:eastAsia="方正小标宋简体" w:hAnsi="宋体" w:hint="eastAsia"/>
          <w:sz w:val="30"/>
          <w:szCs w:val="30"/>
        </w:rPr>
        <w:t>-20</w:t>
      </w:r>
      <w:r>
        <w:rPr>
          <w:rStyle w:val="a5"/>
          <w:rFonts w:ascii="方正小标宋简体" w:eastAsia="方正小标宋简体" w:hAnsi="宋体"/>
          <w:sz w:val="30"/>
          <w:szCs w:val="30"/>
        </w:rPr>
        <w:t>21</w:t>
      </w:r>
      <w:r w:rsidRPr="00A40758">
        <w:rPr>
          <w:rStyle w:val="a5"/>
          <w:rFonts w:ascii="方正小标宋简体" w:eastAsia="方正小标宋简体" w:hAnsi="宋体" w:hint="eastAsia"/>
          <w:sz w:val="30"/>
          <w:szCs w:val="30"/>
        </w:rPr>
        <w:t>年度</w:t>
      </w:r>
      <w:r w:rsidRPr="00EE013B">
        <w:rPr>
          <w:rStyle w:val="a5"/>
          <w:rFonts w:ascii="方正小标宋简体" w:eastAsia="方正小标宋简体" w:hAnsi="宋体" w:hint="eastAsia"/>
          <w:sz w:val="30"/>
          <w:szCs w:val="30"/>
        </w:rPr>
        <w:t>医药供应链</w:t>
      </w:r>
      <w:r>
        <w:rPr>
          <w:rStyle w:val="a5"/>
          <w:rFonts w:ascii="方正小标宋简体" w:eastAsia="方正小标宋简体" w:hAnsi="宋体" w:hint="eastAsia"/>
          <w:sz w:val="30"/>
          <w:szCs w:val="30"/>
        </w:rPr>
        <w:t>创新示范</w:t>
      </w:r>
      <w:r w:rsidRPr="00EE013B">
        <w:rPr>
          <w:rStyle w:val="a5"/>
          <w:rFonts w:ascii="方正小标宋简体" w:eastAsia="方正小标宋简体" w:hAnsi="宋体" w:hint="eastAsia"/>
          <w:sz w:val="30"/>
          <w:szCs w:val="30"/>
        </w:rPr>
        <w:t>案例</w:t>
      </w:r>
    </w:p>
    <w:p w:rsidR="00593F70" w:rsidRPr="00A40758" w:rsidRDefault="00593F70" w:rsidP="00593F70">
      <w:pPr>
        <w:spacing w:line="440" w:lineRule="exact"/>
        <w:jc w:val="center"/>
        <w:rPr>
          <w:rStyle w:val="a5"/>
          <w:rFonts w:ascii="方正小标宋简体" w:eastAsia="方正小标宋简体" w:hAnsi="宋体"/>
          <w:b w:val="0"/>
          <w:sz w:val="30"/>
          <w:szCs w:val="30"/>
        </w:rPr>
      </w:pPr>
      <w:r w:rsidRPr="00A40758">
        <w:rPr>
          <w:rStyle w:val="a5"/>
          <w:rFonts w:ascii="方正小标宋简体" w:eastAsia="方正小标宋简体" w:hAnsi="宋体" w:hint="eastAsia"/>
          <w:sz w:val="30"/>
          <w:szCs w:val="30"/>
        </w:rPr>
        <w:t>公示名单</w:t>
      </w:r>
    </w:p>
    <w:p w:rsidR="00593F70" w:rsidRPr="00A40758" w:rsidRDefault="00593F70" w:rsidP="00593F70">
      <w:pPr>
        <w:spacing w:line="480" w:lineRule="exact"/>
        <w:jc w:val="center"/>
        <w:rPr>
          <w:rStyle w:val="a5"/>
          <w:rFonts w:ascii="方正小标宋简体" w:eastAsia="方正小标宋简体" w:hAnsi="宋体"/>
          <w:b w:val="0"/>
          <w:sz w:val="30"/>
          <w:szCs w:val="30"/>
        </w:rPr>
      </w:pPr>
      <w:r w:rsidRPr="00A40758">
        <w:rPr>
          <w:rStyle w:val="a5"/>
          <w:rFonts w:ascii="方正小标宋简体" w:eastAsia="方正小标宋简体" w:hAnsi="宋体" w:hint="eastAsia"/>
          <w:sz w:val="30"/>
          <w:szCs w:val="30"/>
        </w:rPr>
        <w:t>（按奖项类别排序，排名不分先后）</w:t>
      </w:r>
    </w:p>
    <w:p w:rsidR="00593F70" w:rsidRPr="00A40758" w:rsidRDefault="00593F70" w:rsidP="00593F70">
      <w:pPr>
        <w:spacing w:line="480" w:lineRule="exact"/>
        <w:rPr>
          <w:rFonts w:ascii="方正小标宋简体" w:eastAsia="方正小标宋简体"/>
        </w:rPr>
      </w:pPr>
    </w:p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  <w:r w:rsidRPr="006611A9">
        <w:rPr>
          <w:rFonts w:ascii="仿宋_GB2312" w:eastAsia="仿宋_GB2312" w:hint="eastAsia"/>
          <w:b/>
          <w:sz w:val="28"/>
          <w:szCs w:val="28"/>
        </w:rPr>
        <w:t>一、医药供应链最佳实践案例（</w:t>
      </w:r>
      <w:r>
        <w:rPr>
          <w:rFonts w:ascii="仿宋_GB2312" w:eastAsia="仿宋_GB2312"/>
          <w:b/>
          <w:sz w:val="28"/>
          <w:szCs w:val="28"/>
        </w:rPr>
        <w:t>6</w:t>
      </w:r>
      <w:r w:rsidRPr="006611A9">
        <w:rPr>
          <w:rFonts w:ascii="仿宋_GB2312" w:eastAsia="仿宋_GB2312" w:hint="eastAsia"/>
          <w:b/>
          <w:sz w:val="28"/>
          <w:szCs w:val="28"/>
        </w:rPr>
        <w:t>名）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81"/>
        <w:gridCol w:w="3934"/>
      </w:tblGrid>
      <w:tr w:rsidR="00593F70" w:rsidRPr="006611A9" w:rsidTr="00F405BD">
        <w:trPr>
          <w:trHeight w:val="416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593F70" w:rsidRPr="006611A9" w:rsidTr="00F405BD">
        <w:trPr>
          <w:trHeight w:val="416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精铃智能监控系统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B4255E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B4255E">
              <w:rPr>
                <w:rFonts w:hint="eastAsia"/>
                <w:color w:val="000000"/>
                <w:sz w:val="18"/>
                <w:szCs w:val="18"/>
              </w:rPr>
              <w:t>广州医药股份有限公司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仓库倒换托盘设备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B4255E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B4255E">
              <w:rPr>
                <w:rFonts w:hint="eastAsia"/>
                <w:color w:val="000000"/>
                <w:sz w:val="18"/>
                <w:szCs w:val="18"/>
              </w:rPr>
              <w:t>国药集团医药物流有限公司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AI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赋能的智能医药物流中心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B4255E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B4255E">
              <w:rPr>
                <w:rFonts w:hint="eastAsia"/>
                <w:color w:val="000000"/>
                <w:sz w:val="18"/>
                <w:szCs w:val="18"/>
              </w:rPr>
              <w:t>国药控股广东物流有限公司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医疗机构发热门诊智能药房项目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B4255E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B4255E">
              <w:rPr>
                <w:rFonts w:hint="eastAsia"/>
                <w:color w:val="000000"/>
                <w:sz w:val="18"/>
                <w:szCs w:val="18"/>
              </w:rPr>
              <w:t>华润河南医药有限公司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物流智能调度运营管理提升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B4255E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B4255E">
              <w:rPr>
                <w:rFonts w:hint="eastAsia"/>
                <w:color w:val="000000"/>
                <w:sz w:val="18"/>
                <w:szCs w:val="18"/>
              </w:rPr>
              <w:t>九州通医药集团物流有限公司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文档智能识别系统项目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广州医药信息科技有限公司</w:t>
            </w:r>
          </w:p>
        </w:tc>
      </w:tr>
    </w:tbl>
    <w:p w:rsidR="00593F70" w:rsidRPr="006611A9" w:rsidRDefault="00593F70" w:rsidP="00593F70">
      <w:pPr>
        <w:spacing w:line="440" w:lineRule="exact"/>
        <w:rPr>
          <w:rFonts w:ascii="仿宋_GB2312" w:eastAsia="仿宋_GB2312"/>
          <w:b/>
          <w:sz w:val="28"/>
          <w:szCs w:val="28"/>
        </w:rPr>
      </w:pPr>
    </w:p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  <w:r w:rsidRPr="006611A9">
        <w:rPr>
          <w:rFonts w:ascii="仿宋_GB2312" w:eastAsia="仿宋_GB2312" w:hint="eastAsia"/>
          <w:b/>
          <w:sz w:val="28"/>
          <w:szCs w:val="28"/>
        </w:rPr>
        <w:t>二、</w:t>
      </w:r>
      <w:r w:rsidRPr="00C513D4">
        <w:rPr>
          <w:rFonts w:ascii="仿宋_GB2312" w:eastAsia="仿宋_GB2312" w:hint="eastAsia"/>
          <w:b/>
          <w:sz w:val="28"/>
          <w:szCs w:val="28"/>
        </w:rPr>
        <w:t>十佳医药供应链服务创新示范案例</w:t>
      </w:r>
      <w:r w:rsidRPr="006611A9">
        <w:rPr>
          <w:rFonts w:ascii="仿宋_GB2312" w:eastAsia="仿宋_GB2312" w:hint="eastAsia"/>
          <w:b/>
          <w:sz w:val="28"/>
          <w:szCs w:val="28"/>
        </w:rPr>
        <w:t>（10名）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67"/>
        <w:gridCol w:w="3948"/>
      </w:tblGrid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赛诺菲与南京医药数字供应链集成项目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赛诺菲（中国）投资有限公司</w:t>
            </w:r>
          </w:p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南京医药股份有限公司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中山大学附属第一医院处方流转项目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国药控股广州有限公司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驻马店市中心医院医用耗材现代物流服务延伸（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SPD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）项目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国药控股驻马店有限公司与驻马店市中心医院</w:t>
            </w:r>
          </w:p>
        </w:tc>
      </w:tr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华润医药商业构造互联网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+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医药生态链模式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华润医药商业集团有限公司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北京老年医院耗材供应链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SPD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延伸项目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北京科园信海医药经营有限公司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威高医疗器械智慧供应链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威高集团有限公司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“滇医宝”基层医疗智慧管理平台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云南省医药有限公司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lastRenderedPageBreak/>
              <w:t>陕西省安康市汉滨三院智能药柜项目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陕西医药控股集团安康长寿医药有限公司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慢病院外自助售药服务案例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金华英特医药物流有限公司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深圳市第二人民医院医用耗材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SPD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项目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国药控股广州有限公司</w:t>
            </w:r>
          </w:p>
        </w:tc>
      </w:tr>
    </w:tbl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</w:p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  <w:r w:rsidRPr="006611A9">
        <w:rPr>
          <w:rFonts w:ascii="仿宋_GB2312" w:eastAsia="仿宋_GB2312" w:hint="eastAsia"/>
          <w:b/>
          <w:sz w:val="28"/>
          <w:szCs w:val="28"/>
        </w:rPr>
        <w:t>三、</w:t>
      </w:r>
      <w:r w:rsidRPr="00C513D4">
        <w:rPr>
          <w:rFonts w:ascii="仿宋_GB2312" w:eastAsia="仿宋_GB2312" w:hint="eastAsia"/>
          <w:b/>
          <w:sz w:val="28"/>
          <w:szCs w:val="28"/>
        </w:rPr>
        <w:t>十佳医药物流运营优化示范案例</w:t>
      </w:r>
      <w:r w:rsidRPr="006611A9">
        <w:rPr>
          <w:rFonts w:ascii="仿宋_GB2312" w:eastAsia="仿宋_GB2312" w:hint="eastAsia"/>
          <w:b/>
          <w:sz w:val="28"/>
          <w:szCs w:val="28"/>
        </w:rPr>
        <w:t>（10名）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4"/>
        <w:gridCol w:w="3941"/>
      </w:tblGrid>
      <w:tr w:rsidR="00593F70" w:rsidRPr="006611A9" w:rsidTr="00F405BD">
        <w:trPr>
          <w:trHeight w:val="416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593F70" w:rsidRPr="006611A9" w:rsidTr="00F405BD">
        <w:trPr>
          <w:trHeight w:val="416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缩短车辆调度时长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哈药集团哈尔滨医药商业有限公司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消防设施设备检查（电子化办公）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云南国药控股东昌医药有限公司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协同供应链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-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量身定制共赢的合作模式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赛诺菲（中国）投资有限公司</w:t>
            </w:r>
          </w:p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华润江苏医药有限公司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商品检验报告电子化流转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上药控股有限公司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精益运营管理体系搭建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九州通医药集团物流有限公司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BI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助力医药物流运营数字化转型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国药控股湖北有限公司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医药物流客户服务管理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南京医药股份有限公司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冷链保温箱采用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RFID</w:t>
            </w:r>
            <w:r w:rsidRPr="00F67576">
              <w:rPr>
                <w:rFonts w:hint="eastAsia"/>
                <w:color w:val="000000"/>
                <w:sz w:val="18"/>
                <w:szCs w:val="18"/>
              </w:rPr>
              <w:t>技术实现非接触式监控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瑞康医药（山东）有限公司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基于药品现代物流构建医药集团型产销企业多仓协同新型物流模式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华北制药股份有限公司营销公司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仓储批零一体化融合协同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F67576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F67576">
              <w:rPr>
                <w:rFonts w:hint="eastAsia"/>
                <w:color w:val="000000"/>
                <w:sz w:val="18"/>
                <w:szCs w:val="18"/>
              </w:rPr>
              <w:t>国药控股山西有限公司</w:t>
            </w:r>
          </w:p>
        </w:tc>
      </w:tr>
    </w:tbl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</w:p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  <w:r w:rsidRPr="006611A9">
        <w:rPr>
          <w:rFonts w:ascii="仿宋_GB2312" w:eastAsia="仿宋_GB2312" w:hint="eastAsia"/>
          <w:b/>
          <w:sz w:val="28"/>
          <w:szCs w:val="28"/>
        </w:rPr>
        <w:t>四、</w:t>
      </w:r>
      <w:r w:rsidRPr="00C513D4">
        <w:rPr>
          <w:rFonts w:ascii="仿宋_GB2312" w:eastAsia="仿宋_GB2312" w:hint="eastAsia"/>
          <w:b/>
          <w:sz w:val="28"/>
          <w:szCs w:val="28"/>
        </w:rPr>
        <w:t>十佳医药供应链技术创新应用示范案例</w:t>
      </w:r>
      <w:r w:rsidRPr="006611A9">
        <w:rPr>
          <w:rFonts w:ascii="仿宋_GB2312" w:eastAsia="仿宋_GB2312" w:hint="eastAsia"/>
          <w:b/>
          <w:sz w:val="28"/>
          <w:szCs w:val="28"/>
        </w:rPr>
        <w:t>（</w:t>
      </w:r>
      <w:r w:rsidRPr="006611A9">
        <w:rPr>
          <w:rFonts w:ascii="仿宋_GB2312" w:eastAsia="仿宋_GB2312"/>
          <w:b/>
          <w:sz w:val="28"/>
          <w:szCs w:val="28"/>
        </w:rPr>
        <w:t>10</w:t>
      </w:r>
      <w:r w:rsidRPr="006611A9">
        <w:rPr>
          <w:rFonts w:ascii="仿宋_GB2312" w:eastAsia="仿宋_GB2312" w:hint="eastAsia"/>
          <w:b/>
          <w:sz w:val="28"/>
          <w:szCs w:val="28"/>
        </w:rPr>
        <w:t>名）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95"/>
        <w:gridCol w:w="3920"/>
      </w:tblGrid>
      <w:tr w:rsidR="00593F70" w:rsidRPr="006611A9" w:rsidTr="00F405BD">
        <w:trPr>
          <w:trHeight w:val="416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593F70" w:rsidRPr="006611A9" w:rsidTr="00F405BD">
        <w:trPr>
          <w:trHeight w:val="416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智慧物流在医药流通领域的应用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辽宁省医药对外贸易有限公司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国药物流验证数字化管理项目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国药集团医药物流北京有限公司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煜泓科技（广州）有限公司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信息赋能药品追溯综合服务系统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国药物流有限责任公司</w:t>
            </w:r>
          </w:p>
        </w:tc>
      </w:tr>
      <w:tr w:rsidR="00593F70" w:rsidRPr="006611A9" w:rsidTr="00F405BD">
        <w:trPr>
          <w:trHeight w:val="416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智慧物流技术在医药仓储中的拓展使用药品收货验收环节智能化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lastRenderedPageBreak/>
              <w:t>流程探索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lastRenderedPageBreak/>
              <w:t>咸阳医药工业集团有限公司</w:t>
            </w:r>
          </w:p>
        </w:tc>
      </w:tr>
      <w:tr w:rsidR="00593F70" w:rsidRPr="00841E35" w:rsidTr="00F405BD">
        <w:trPr>
          <w:trHeight w:val="416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lastRenderedPageBreak/>
              <w:t>物流中心信息控制塔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国药控股河南股份有限公司</w:t>
            </w:r>
          </w:p>
        </w:tc>
      </w:tr>
      <w:tr w:rsidR="00593F70" w:rsidRPr="00841E35" w:rsidTr="00F405BD">
        <w:trPr>
          <w:trHeight w:val="454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验证报告自动化信息管理系统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北京华欣物流有限公司</w:t>
            </w:r>
          </w:p>
        </w:tc>
      </w:tr>
      <w:tr w:rsidR="00593F70" w:rsidRPr="00841E35" w:rsidTr="00F405BD">
        <w:trPr>
          <w:trHeight w:val="454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疫苗冷链配送智慧平台项目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华润大连澳德医药有限公司</w:t>
            </w:r>
          </w:p>
        </w:tc>
      </w:tr>
      <w:tr w:rsidR="00593F70" w:rsidRPr="00841E35" w:rsidTr="00F405BD">
        <w:trPr>
          <w:trHeight w:val="454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“天璇”云开发平台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湖北九州云仓科技发展有限公司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 xml:space="preserve">AI 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赋能的智能医药物流中心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北京旷视机器人技术有限公司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支持用户专属模板的验证解决方案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北京中科希望物联网络科技有限公司</w:t>
            </w:r>
          </w:p>
        </w:tc>
      </w:tr>
    </w:tbl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</w:p>
    <w:p w:rsidR="00593F70" w:rsidRPr="006611A9" w:rsidRDefault="00593F70" w:rsidP="00593F70">
      <w:pPr>
        <w:spacing w:line="480" w:lineRule="exact"/>
        <w:ind w:leftChars="-135" w:left="-296" w:hanging="1"/>
        <w:rPr>
          <w:rFonts w:ascii="仿宋_GB2312" w:eastAsia="仿宋_GB2312" w:hAnsi="仿宋"/>
          <w:sz w:val="30"/>
          <w:szCs w:val="30"/>
        </w:rPr>
      </w:pPr>
      <w:r w:rsidRPr="006611A9">
        <w:rPr>
          <w:rFonts w:ascii="仿宋_GB2312" w:eastAsia="仿宋_GB2312" w:hint="eastAsia"/>
          <w:b/>
          <w:sz w:val="28"/>
          <w:szCs w:val="28"/>
        </w:rPr>
        <w:t>五、</w:t>
      </w:r>
      <w:r w:rsidRPr="00C513D4">
        <w:rPr>
          <w:rFonts w:ascii="仿宋_GB2312" w:eastAsia="仿宋_GB2312" w:hint="eastAsia"/>
          <w:b/>
          <w:sz w:val="28"/>
          <w:szCs w:val="28"/>
        </w:rPr>
        <w:t>医药供应链优秀案例</w:t>
      </w:r>
      <w:r w:rsidRPr="006611A9">
        <w:rPr>
          <w:rFonts w:ascii="仿宋_GB2312" w:eastAsia="仿宋_GB2312" w:hint="eastAsia"/>
          <w:b/>
          <w:sz w:val="28"/>
          <w:szCs w:val="28"/>
        </w:rPr>
        <w:t>（1</w:t>
      </w:r>
      <w:r w:rsidRPr="006611A9">
        <w:rPr>
          <w:rFonts w:ascii="仿宋_GB2312" w:eastAsia="仿宋_GB2312"/>
          <w:b/>
          <w:sz w:val="28"/>
          <w:szCs w:val="28"/>
        </w:rPr>
        <w:t>0</w:t>
      </w:r>
      <w:r w:rsidRPr="006611A9">
        <w:rPr>
          <w:rFonts w:ascii="仿宋_GB2312" w:eastAsia="仿宋_GB2312" w:hint="eastAsia"/>
          <w:b/>
          <w:sz w:val="28"/>
          <w:szCs w:val="28"/>
        </w:rPr>
        <w:t>名）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87"/>
        <w:gridCol w:w="3828"/>
      </w:tblGrid>
      <w:tr w:rsidR="00593F70" w:rsidRPr="006611A9" w:rsidTr="00F405BD">
        <w:trPr>
          <w:trHeight w:val="416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F70" w:rsidRPr="006611A9" w:rsidRDefault="00593F70" w:rsidP="00F405BD">
            <w:pPr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6611A9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应急医药物资物流配送案例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四川绵阳科伦医药贸易有限公司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右江民族医学院附属医院医疗物资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SPD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管理服务项目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国药控股广州医疗管理有限公司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多仓一体化运作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提升整体运营效率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安徽天星医药集团有限公司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拍照快扫设备在药品追溯中的高效运用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国药控股云南有限公司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智慧专业药房解决方案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陕西医药控股集团孙思邈大药房连锁有限公司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药品追溯码供应链智能应用平台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浙江英特物流有限公司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循环箱使用项目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国药控股河南股份有限公司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中药饮片全流程追溯系统及智慧调配方案（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TSD+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方案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国药控股广州医疗管理有限公司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德马工业助力广药白云医药物流中心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浙江德马工业设备有限公司</w:t>
            </w:r>
          </w:p>
        </w:tc>
      </w:tr>
      <w:tr w:rsidR="00593F70" w:rsidRPr="006611A9" w:rsidTr="00F405BD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贵州医科大学第二附属医院耗材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SPD</w:t>
            </w:r>
            <w:r w:rsidRPr="00404343">
              <w:rPr>
                <w:rFonts w:hint="eastAsia"/>
                <w:color w:val="000000"/>
                <w:sz w:val="18"/>
                <w:szCs w:val="18"/>
              </w:rPr>
              <w:t>项目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F70" w:rsidRPr="00404343" w:rsidRDefault="00593F70" w:rsidP="00F405BD">
            <w:pPr>
              <w:jc w:val="center"/>
              <w:rPr>
                <w:color w:val="000000"/>
                <w:sz w:val="18"/>
                <w:szCs w:val="18"/>
              </w:rPr>
            </w:pPr>
            <w:r w:rsidRPr="00404343">
              <w:rPr>
                <w:rFonts w:hint="eastAsia"/>
                <w:color w:val="000000"/>
                <w:sz w:val="18"/>
                <w:szCs w:val="18"/>
              </w:rPr>
              <w:t>上海特融网络科技有限公司</w:t>
            </w:r>
          </w:p>
        </w:tc>
      </w:tr>
    </w:tbl>
    <w:p w:rsidR="00593F70" w:rsidRDefault="00593F70" w:rsidP="00593F70">
      <w:pPr>
        <w:spacing w:line="480" w:lineRule="exact"/>
        <w:ind w:leftChars="-135" w:left="-296" w:hanging="1"/>
        <w:rPr>
          <w:rFonts w:ascii="仿宋_GB2312" w:eastAsia="仿宋_GB2312"/>
          <w:b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 w:rsidSect="00896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2C7" w:rsidRDefault="004372C7" w:rsidP="00593F70">
      <w:pPr>
        <w:spacing w:after="0"/>
      </w:pPr>
      <w:r>
        <w:separator/>
      </w:r>
    </w:p>
  </w:endnote>
  <w:endnote w:type="continuationSeparator" w:id="0">
    <w:p w:rsidR="004372C7" w:rsidRDefault="004372C7" w:rsidP="00593F7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2C7" w:rsidRDefault="004372C7" w:rsidP="00593F70">
      <w:pPr>
        <w:spacing w:after="0"/>
      </w:pPr>
      <w:r>
        <w:separator/>
      </w:r>
    </w:p>
  </w:footnote>
  <w:footnote w:type="continuationSeparator" w:id="0">
    <w:p w:rsidR="004372C7" w:rsidRDefault="004372C7" w:rsidP="00593F7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372C7"/>
    <w:rsid w:val="00593F70"/>
    <w:rsid w:val="008B7726"/>
    <w:rsid w:val="00D31D50"/>
    <w:rsid w:val="00FA6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3F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3F7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3F7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3F70"/>
    <w:rPr>
      <w:rFonts w:ascii="Tahoma" w:hAnsi="Tahoma"/>
      <w:sz w:val="18"/>
      <w:szCs w:val="18"/>
    </w:rPr>
  </w:style>
  <w:style w:type="character" w:styleId="a5">
    <w:name w:val="Strong"/>
    <w:uiPriority w:val="22"/>
    <w:qFormat/>
    <w:rsid w:val="00593F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2021-10-25T09:19:00Z</dcterms:modified>
</cp:coreProperties>
</file>