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47A" w:rsidRPr="00572358" w:rsidRDefault="0075647A" w:rsidP="0075647A">
      <w:pPr>
        <w:spacing w:line="276" w:lineRule="auto"/>
        <w:jc w:val="center"/>
        <w:rPr>
          <w:rFonts w:ascii="仿宋_GB2312" w:eastAsia="仿宋_GB2312" w:hAnsi="宋体"/>
          <w:b/>
          <w:sz w:val="32"/>
          <w:szCs w:val="32"/>
        </w:rPr>
      </w:pPr>
      <w:r w:rsidRPr="00572358">
        <w:rPr>
          <w:rFonts w:ascii="仿宋_GB2312" w:eastAsia="仿宋_GB2312" w:hAnsi="宋体" w:hint="eastAsia"/>
          <w:b/>
          <w:sz w:val="32"/>
          <w:szCs w:val="32"/>
        </w:rPr>
        <w:t>中国医药商业协会八届</w:t>
      </w:r>
      <w:r>
        <w:rPr>
          <w:rFonts w:ascii="仿宋_GB2312" w:eastAsia="仿宋_GB2312" w:hAnsi="宋体" w:hint="eastAsia"/>
          <w:b/>
          <w:sz w:val="32"/>
          <w:szCs w:val="32"/>
        </w:rPr>
        <w:t>五</w:t>
      </w:r>
      <w:r w:rsidRPr="00572358">
        <w:rPr>
          <w:rFonts w:ascii="仿宋_GB2312" w:eastAsia="仿宋_GB2312" w:hAnsi="宋体" w:hint="eastAsia"/>
          <w:b/>
          <w:sz w:val="32"/>
          <w:szCs w:val="32"/>
        </w:rPr>
        <w:t>次会长会暨</w:t>
      </w:r>
    </w:p>
    <w:p w:rsidR="0075647A" w:rsidRPr="00572358" w:rsidRDefault="0075647A" w:rsidP="0075647A">
      <w:pPr>
        <w:spacing w:line="276" w:lineRule="auto"/>
        <w:jc w:val="center"/>
        <w:rPr>
          <w:rFonts w:ascii="仿宋_GB2312" w:eastAsia="仿宋_GB2312" w:hAnsi="宋体"/>
          <w:b/>
          <w:sz w:val="32"/>
          <w:szCs w:val="32"/>
        </w:rPr>
      </w:pPr>
      <w:r w:rsidRPr="00572358">
        <w:rPr>
          <w:rFonts w:ascii="仿宋_GB2312" w:eastAsia="仿宋_GB2312" w:hAnsi="宋体" w:hint="eastAsia"/>
          <w:b/>
          <w:sz w:val="32"/>
          <w:szCs w:val="32"/>
        </w:rPr>
        <w:t>八届</w:t>
      </w:r>
      <w:r>
        <w:rPr>
          <w:rFonts w:ascii="仿宋_GB2312" w:eastAsia="仿宋_GB2312" w:hAnsi="宋体" w:hint="eastAsia"/>
          <w:b/>
          <w:sz w:val="32"/>
          <w:szCs w:val="32"/>
        </w:rPr>
        <w:t>七</w:t>
      </w:r>
      <w:r w:rsidRPr="00572358">
        <w:rPr>
          <w:rFonts w:ascii="仿宋_GB2312" w:eastAsia="仿宋_GB2312" w:hAnsi="宋体" w:hint="eastAsia"/>
          <w:b/>
          <w:sz w:val="32"/>
          <w:szCs w:val="32"/>
        </w:rPr>
        <w:t>次理事会议纪要</w:t>
      </w:r>
    </w:p>
    <w:p w:rsidR="0075647A" w:rsidRPr="00267C4B" w:rsidRDefault="0075647A" w:rsidP="0075647A">
      <w:pPr>
        <w:spacing w:line="400" w:lineRule="exact"/>
        <w:ind w:firstLineChars="200" w:firstLine="600"/>
        <w:rPr>
          <w:rFonts w:ascii="仿宋_GB2312" w:eastAsia="仿宋_GB2312" w:hAnsi="宋体"/>
          <w:sz w:val="30"/>
          <w:szCs w:val="30"/>
        </w:rPr>
      </w:pPr>
    </w:p>
    <w:p w:rsidR="0075647A" w:rsidRPr="007E5A6B" w:rsidRDefault="0075647A" w:rsidP="0075647A">
      <w:pPr>
        <w:spacing w:line="600" w:lineRule="exact"/>
        <w:ind w:firstLineChars="200" w:firstLine="600"/>
        <w:rPr>
          <w:rFonts w:ascii="仿宋_GB2312" w:eastAsia="仿宋_GB2312" w:hAnsi="宋体"/>
          <w:sz w:val="30"/>
          <w:szCs w:val="30"/>
        </w:rPr>
      </w:pPr>
      <w:r w:rsidRPr="007E5A6B">
        <w:rPr>
          <w:rFonts w:ascii="仿宋_GB2312" w:eastAsia="仿宋_GB2312" w:hAnsi="宋体" w:hint="eastAsia"/>
          <w:sz w:val="30"/>
          <w:szCs w:val="30"/>
        </w:rPr>
        <w:t>中国医药商业协会八届</w:t>
      </w:r>
      <w:r>
        <w:rPr>
          <w:rFonts w:ascii="仿宋_GB2312" w:eastAsia="仿宋_GB2312" w:hAnsi="宋体" w:hint="eastAsia"/>
          <w:sz w:val="30"/>
          <w:szCs w:val="30"/>
        </w:rPr>
        <w:t>五</w:t>
      </w:r>
      <w:r w:rsidRPr="007E5A6B">
        <w:rPr>
          <w:rFonts w:ascii="仿宋_GB2312" w:eastAsia="仿宋_GB2312" w:hAnsi="宋体" w:hint="eastAsia"/>
          <w:sz w:val="30"/>
          <w:szCs w:val="30"/>
        </w:rPr>
        <w:t>次会长会暨八届</w:t>
      </w:r>
      <w:r>
        <w:rPr>
          <w:rFonts w:ascii="仿宋_GB2312" w:eastAsia="仿宋_GB2312" w:hAnsi="宋体" w:hint="eastAsia"/>
          <w:sz w:val="30"/>
          <w:szCs w:val="30"/>
        </w:rPr>
        <w:t>七</w:t>
      </w:r>
      <w:r w:rsidRPr="007E5A6B">
        <w:rPr>
          <w:rFonts w:ascii="仿宋_GB2312" w:eastAsia="仿宋_GB2312" w:hAnsi="宋体" w:hint="eastAsia"/>
          <w:sz w:val="30"/>
          <w:szCs w:val="30"/>
        </w:rPr>
        <w:t>次理事会于20</w:t>
      </w:r>
      <w:r>
        <w:rPr>
          <w:rFonts w:ascii="仿宋_GB2312" w:eastAsia="仿宋_GB2312" w:hAnsi="宋体" w:hint="eastAsia"/>
          <w:sz w:val="30"/>
          <w:szCs w:val="30"/>
        </w:rPr>
        <w:t>20</w:t>
      </w:r>
      <w:r w:rsidRPr="007E5A6B">
        <w:rPr>
          <w:rFonts w:ascii="仿宋_GB2312" w:eastAsia="仿宋_GB2312" w:hAnsi="宋体" w:hint="eastAsia"/>
          <w:sz w:val="30"/>
          <w:szCs w:val="30"/>
        </w:rPr>
        <w:t>年</w:t>
      </w:r>
      <w:r>
        <w:rPr>
          <w:rFonts w:ascii="仿宋_GB2312" w:eastAsia="仿宋_GB2312" w:hAnsi="宋体" w:hint="eastAsia"/>
          <w:sz w:val="30"/>
          <w:szCs w:val="30"/>
        </w:rPr>
        <w:t>9</w:t>
      </w:r>
      <w:r w:rsidRPr="007E5A6B">
        <w:rPr>
          <w:rFonts w:ascii="仿宋_GB2312" w:eastAsia="仿宋_GB2312" w:hAnsi="宋体" w:hint="eastAsia"/>
          <w:sz w:val="30"/>
          <w:szCs w:val="30"/>
        </w:rPr>
        <w:t>月</w:t>
      </w:r>
      <w:r>
        <w:rPr>
          <w:rFonts w:ascii="仿宋_GB2312" w:eastAsia="仿宋_GB2312" w:hAnsi="宋体" w:hint="eastAsia"/>
          <w:sz w:val="30"/>
          <w:szCs w:val="30"/>
        </w:rPr>
        <w:t>14</w:t>
      </w:r>
      <w:r w:rsidRPr="007E5A6B">
        <w:rPr>
          <w:rFonts w:ascii="仿宋_GB2312" w:eastAsia="仿宋_GB2312" w:hAnsi="宋体" w:hint="eastAsia"/>
          <w:sz w:val="30"/>
          <w:szCs w:val="30"/>
        </w:rPr>
        <w:t>日在</w:t>
      </w:r>
      <w:r>
        <w:rPr>
          <w:rFonts w:ascii="仿宋_GB2312" w:eastAsia="仿宋_GB2312" w:hAnsi="宋体" w:hint="eastAsia"/>
          <w:sz w:val="30"/>
          <w:szCs w:val="30"/>
        </w:rPr>
        <w:t>广州</w:t>
      </w:r>
      <w:r w:rsidRPr="007E5A6B">
        <w:rPr>
          <w:rFonts w:ascii="仿宋_GB2312" w:eastAsia="仿宋_GB2312" w:hAnsi="宋体" w:hint="eastAsia"/>
          <w:sz w:val="30"/>
          <w:szCs w:val="30"/>
        </w:rPr>
        <w:t>召开，</w:t>
      </w:r>
      <w:r>
        <w:rPr>
          <w:rFonts w:ascii="仿宋_GB2312" w:eastAsia="仿宋_GB2312" w:hAnsi="宋体" w:hint="eastAsia"/>
          <w:sz w:val="30"/>
          <w:szCs w:val="30"/>
        </w:rPr>
        <w:t>商务部原副部长姜增伟、中国工业经济联合会经团部代表</w:t>
      </w:r>
      <w:r w:rsidRPr="007E5A6B">
        <w:rPr>
          <w:rFonts w:ascii="仿宋_GB2312" w:eastAsia="仿宋_GB2312" w:hAnsi="宋体" w:hint="eastAsia"/>
          <w:sz w:val="30"/>
          <w:szCs w:val="30"/>
        </w:rPr>
        <w:t>应邀出席会议</w:t>
      </w:r>
      <w:r>
        <w:rPr>
          <w:rFonts w:ascii="仿宋_GB2312" w:eastAsia="仿宋_GB2312" w:hAnsi="宋体" w:hint="eastAsia"/>
          <w:sz w:val="30"/>
          <w:szCs w:val="30"/>
        </w:rPr>
        <w:t>，中国医药商业协会监事会成员列席会议</w:t>
      </w:r>
      <w:r w:rsidRPr="007E5A6B">
        <w:rPr>
          <w:rFonts w:ascii="仿宋_GB2312" w:eastAsia="仿宋_GB2312" w:hAnsi="宋体" w:hint="eastAsia"/>
          <w:sz w:val="30"/>
          <w:szCs w:val="30"/>
        </w:rPr>
        <w:t>。会议由中国医药商业协会副会长、</w:t>
      </w:r>
      <w:r>
        <w:rPr>
          <w:rFonts w:ascii="仿宋_GB2312" w:eastAsia="仿宋_GB2312" w:hAnsi="宋体" w:hint="eastAsia"/>
          <w:sz w:val="30"/>
          <w:szCs w:val="30"/>
        </w:rPr>
        <w:t>上海复星医药（集团）股份有限公司副</w:t>
      </w:r>
      <w:r w:rsidRPr="007E5A6B">
        <w:rPr>
          <w:rFonts w:ascii="仿宋_GB2312" w:eastAsia="仿宋_GB2312" w:hAnsi="宋体" w:hint="eastAsia"/>
          <w:sz w:val="30"/>
          <w:szCs w:val="30"/>
        </w:rPr>
        <w:t>总裁</w:t>
      </w:r>
      <w:r>
        <w:rPr>
          <w:rFonts w:ascii="仿宋_GB2312" w:eastAsia="仿宋_GB2312" w:hAnsi="宋体" w:hint="eastAsia"/>
          <w:sz w:val="30"/>
          <w:szCs w:val="30"/>
        </w:rPr>
        <w:t>文德镛</w:t>
      </w:r>
      <w:r w:rsidRPr="007E5A6B">
        <w:rPr>
          <w:rFonts w:ascii="仿宋_GB2312" w:eastAsia="仿宋_GB2312" w:hAnsi="宋体" w:hint="eastAsia"/>
          <w:sz w:val="30"/>
          <w:szCs w:val="30"/>
        </w:rPr>
        <w:t>主持，参会代表应到2</w:t>
      </w:r>
      <w:r>
        <w:rPr>
          <w:rFonts w:ascii="仿宋_GB2312" w:eastAsia="仿宋_GB2312" w:hAnsi="宋体" w:hint="eastAsia"/>
          <w:sz w:val="30"/>
          <w:szCs w:val="30"/>
        </w:rPr>
        <w:t>20人</w:t>
      </w:r>
      <w:r w:rsidRPr="007E5A6B">
        <w:rPr>
          <w:rFonts w:ascii="仿宋_GB2312" w:eastAsia="仿宋_GB2312" w:hAnsi="宋体" w:hint="eastAsia"/>
          <w:sz w:val="30"/>
          <w:szCs w:val="30"/>
        </w:rPr>
        <w:t>，实到</w:t>
      </w:r>
      <w:r>
        <w:rPr>
          <w:rFonts w:ascii="仿宋_GB2312" w:eastAsia="仿宋_GB2312" w:hAnsi="宋体" w:hint="eastAsia"/>
          <w:sz w:val="30"/>
          <w:szCs w:val="30"/>
        </w:rPr>
        <w:t>153人</w:t>
      </w:r>
      <w:r w:rsidRPr="007E5A6B">
        <w:rPr>
          <w:rFonts w:ascii="仿宋_GB2312" w:eastAsia="仿宋_GB2312" w:hAnsi="宋体" w:hint="eastAsia"/>
          <w:sz w:val="30"/>
          <w:szCs w:val="30"/>
        </w:rPr>
        <w:t>，到会理事人数超过三分之二，符合《章程》规定。</w:t>
      </w:r>
    </w:p>
    <w:p w:rsidR="0075647A" w:rsidRPr="008E6E09" w:rsidRDefault="0075647A" w:rsidP="0075647A">
      <w:pPr>
        <w:spacing w:line="600" w:lineRule="exact"/>
        <w:ind w:firstLineChars="200" w:firstLine="602"/>
        <w:rPr>
          <w:rFonts w:ascii="仿宋_GB2312" w:eastAsia="仿宋_GB2312" w:hAnsi="宋体"/>
          <w:b/>
          <w:sz w:val="30"/>
          <w:szCs w:val="30"/>
        </w:rPr>
      </w:pPr>
      <w:r>
        <w:rPr>
          <w:rFonts w:ascii="仿宋_GB2312" w:eastAsia="仿宋_GB2312" w:hAnsi="宋体" w:hint="eastAsia"/>
          <w:b/>
          <w:sz w:val="30"/>
          <w:szCs w:val="30"/>
        </w:rPr>
        <w:t>一、</w:t>
      </w:r>
      <w:r w:rsidRPr="008E6E09">
        <w:rPr>
          <w:rFonts w:ascii="仿宋_GB2312" w:eastAsia="仿宋_GB2312" w:hAnsi="宋体" w:hint="eastAsia"/>
          <w:b/>
          <w:sz w:val="30"/>
          <w:szCs w:val="30"/>
        </w:rPr>
        <w:t>相关议案审议</w:t>
      </w:r>
    </w:p>
    <w:p w:rsidR="0075647A" w:rsidRPr="001723D0" w:rsidRDefault="0075647A" w:rsidP="0075647A">
      <w:pPr>
        <w:spacing w:line="600" w:lineRule="exact"/>
        <w:ind w:left="602"/>
        <w:rPr>
          <w:rFonts w:ascii="仿宋_GB2312" w:eastAsia="仿宋_GB2312" w:hAnsi="宋体"/>
          <w:sz w:val="30"/>
          <w:szCs w:val="30"/>
        </w:rPr>
      </w:pPr>
      <w:r w:rsidRPr="001723D0">
        <w:rPr>
          <w:rFonts w:ascii="仿宋_GB2312" w:eastAsia="仿宋_GB2312" w:hAnsi="宋体" w:hint="eastAsia"/>
          <w:sz w:val="30"/>
          <w:szCs w:val="30"/>
        </w:rPr>
        <w:t>在理事会上，审议通过了10项议案：</w:t>
      </w:r>
    </w:p>
    <w:p w:rsidR="0075647A" w:rsidRPr="001723D0" w:rsidRDefault="0075647A" w:rsidP="0075647A">
      <w:pPr>
        <w:ind w:firstLineChars="200" w:firstLine="600"/>
        <w:rPr>
          <w:rFonts w:ascii="仿宋_GB2312" w:eastAsia="仿宋_GB2312" w:hAnsi="宋体"/>
          <w:sz w:val="30"/>
          <w:szCs w:val="30"/>
        </w:rPr>
      </w:pPr>
      <w:r w:rsidRPr="001723D0">
        <w:rPr>
          <w:rFonts w:ascii="仿宋_GB2312" w:eastAsia="仿宋_GB2312" w:hAnsi="宋体" w:hint="eastAsia"/>
          <w:sz w:val="30"/>
          <w:szCs w:val="30"/>
        </w:rPr>
        <w:t>1</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会议审议通过了协会八届七次理事会工作报告；</w:t>
      </w:r>
    </w:p>
    <w:p w:rsidR="0075647A" w:rsidRPr="001723D0"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2</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会议审议通过了协会2019年</w:t>
      </w:r>
      <w:r>
        <w:rPr>
          <w:rFonts w:ascii="仿宋_GB2312" w:eastAsia="仿宋_GB2312" w:hAnsi="宋体" w:hint="eastAsia"/>
          <w:sz w:val="30"/>
          <w:szCs w:val="30"/>
        </w:rPr>
        <w:t>财务决算，该报告经过会计师事务所审计无重大保留事项，且经过监事会审议通过，同时审议了</w:t>
      </w:r>
      <w:r w:rsidRPr="001723D0">
        <w:rPr>
          <w:rFonts w:ascii="仿宋_GB2312" w:eastAsia="仿宋_GB2312" w:hAnsi="宋体" w:hint="eastAsia"/>
          <w:sz w:val="30"/>
          <w:szCs w:val="30"/>
        </w:rPr>
        <w:t>2020年1-7月财务情况，审议通过了</w:t>
      </w:r>
      <w:r>
        <w:rPr>
          <w:rFonts w:ascii="仿宋_GB2312" w:eastAsia="仿宋_GB2312" w:hAnsi="宋体" w:hint="eastAsia"/>
          <w:sz w:val="30"/>
          <w:szCs w:val="30"/>
        </w:rPr>
        <w:t>对北京惠通平达文化传播有限公司投资情况的说明及</w:t>
      </w:r>
      <w:r w:rsidRPr="001723D0">
        <w:rPr>
          <w:rFonts w:ascii="仿宋_GB2312" w:eastAsia="仿宋_GB2312" w:hAnsi="宋体" w:hint="eastAsia"/>
          <w:sz w:val="30"/>
          <w:szCs w:val="30"/>
        </w:rPr>
        <w:t>法人离任审计情况汇报；</w:t>
      </w:r>
    </w:p>
    <w:p w:rsidR="0075647A" w:rsidRPr="001723D0"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3</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增补北京嘉华汇诚科技股份有限公司辛明辉副总经理、北京御本堂控股集团有限公司钮立卫董事长、安斯泰来制药（中国）有限公司张鸿副总经理为协会副会长的议案；同时会议审议通过了太极集团有限公司副会长变更为余</w:t>
      </w:r>
      <w:r w:rsidRPr="001723D0">
        <w:rPr>
          <w:rFonts w:ascii="仿宋_GB2312" w:eastAsia="仿宋_GB2312" w:hAnsi="宋体" w:hint="eastAsia"/>
          <w:sz w:val="30"/>
          <w:szCs w:val="30"/>
        </w:rPr>
        <w:lastRenderedPageBreak/>
        <w:t>军副总经理</w:t>
      </w:r>
      <w:r>
        <w:rPr>
          <w:rFonts w:ascii="仿宋_GB2312" w:eastAsia="仿宋_GB2312" w:hAnsi="宋体" w:hint="eastAsia"/>
          <w:sz w:val="30"/>
          <w:szCs w:val="30"/>
        </w:rPr>
        <w:t>、陕西医药控股集团派昂医药有限责任公司副会长变更为彭转密党委副书记/总经理</w:t>
      </w:r>
      <w:r w:rsidRPr="001723D0">
        <w:rPr>
          <w:rFonts w:ascii="仿宋_GB2312" w:eastAsia="仿宋_GB2312" w:hAnsi="宋体" w:hint="eastAsia"/>
          <w:sz w:val="30"/>
          <w:szCs w:val="30"/>
        </w:rPr>
        <w:t>的议案；</w:t>
      </w:r>
    </w:p>
    <w:p w:rsidR="0075647A" w:rsidRPr="001723D0"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4</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会议审议通过了增补江苏德轩堂医药（集团）有限公司、大庆三元翔瑞医药有限公司、哈尔滨宝丰大药房连锁有限公司、国药国华网络科技有限公司、四川三九医药贸易有限公司为协会理事单位的议案；</w:t>
      </w:r>
    </w:p>
    <w:p w:rsidR="0075647A" w:rsidRPr="00FA5D38" w:rsidRDefault="0075647A" w:rsidP="0075647A">
      <w:pPr>
        <w:spacing w:line="360" w:lineRule="auto"/>
        <w:ind w:firstLineChars="200" w:firstLine="600"/>
        <w:rPr>
          <w:rFonts w:ascii="仿宋_GB2312" w:eastAsia="仿宋_GB2312"/>
          <w:sz w:val="30"/>
          <w:szCs w:val="30"/>
        </w:rPr>
      </w:pPr>
      <w:r w:rsidRPr="001723D0">
        <w:rPr>
          <w:rFonts w:ascii="仿宋_GB2312" w:eastAsia="仿宋_GB2312" w:hAnsi="宋体" w:hint="eastAsia"/>
          <w:sz w:val="30"/>
          <w:szCs w:val="30"/>
        </w:rPr>
        <w:t>5</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会议审议通过了八届六次理事会后发展的青岛康杰大药房有限公司、黑龙江省大众平安医药连锁有限公司</w:t>
      </w:r>
      <w:r>
        <w:rPr>
          <w:rFonts w:ascii="仿宋_GB2312" w:eastAsia="仿宋_GB2312" w:hAnsi="宋体" w:hint="eastAsia"/>
          <w:sz w:val="30"/>
          <w:szCs w:val="30"/>
        </w:rPr>
        <w:t>、</w:t>
      </w:r>
      <w:r w:rsidRPr="00FA5D38">
        <w:rPr>
          <w:rFonts w:ascii="仿宋_GB2312" w:eastAsia="仿宋_GB2312" w:hint="eastAsia"/>
          <w:sz w:val="30"/>
          <w:szCs w:val="30"/>
        </w:rPr>
        <w:t>天津德信行大药房有限公司第二十三店</w:t>
      </w:r>
      <w:r>
        <w:rPr>
          <w:rFonts w:ascii="仿宋_GB2312" w:eastAsia="仿宋_GB2312" w:hint="eastAsia"/>
          <w:sz w:val="30"/>
          <w:szCs w:val="30"/>
        </w:rPr>
        <w:t>、</w:t>
      </w:r>
      <w:r w:rsidRPr="00FA5D38">
        <w:rPr>
          <w:rFonts w:ascii="仿宋_GB2312" w:eastAsia="仿宋_GB2312" w:hint="eastAsia"/>
          <w:sz w:val="30"/>
          <w:szCs w:val="30"/>
        </w:rPr>
        <w:t>哈尔滨宝丰医药连锁有限公司</w:t>
      </w:r>
      <w:r>
        <w:rPr>
          <w:rFonts w:ascii="仿宋_GB2312" w:eastAsia="仿宋_GB2312" w:hint="eastAsia"/>
          <w:sz w:val="30"/>
          <w:szCs w:val="30"/>
        </w:rPr>
        <w:t>、</w:t>
      </w:r>
      <w:r w:rsidRPr="00FA5D38">
        <w:rPr>
          <w:rFonts w:ascii="仿宋_GB2312" w:eastAsia="仿宋_GB2312" w:hint="eastAsia"/>
          <w:sz w:val="30"/>
          <w:szCs w:val="30"/>
        </w:rPr>
        <w:t>武汉科海大药房连锁有限公司</w:t>
      </w:r>
      <w:r>
        <w:rPr>
          <w:rFonts w:ascii="仿宋_GB2312" w:eastAsia="仿宋_GB2312" w:hint="eastAsia"/>
          <w:sz w:val="30"/>
          <w:szCs w:val="30"/>
        </w:rPr>
        <w:t>、</w:t>
      </w:r>
      <w:r w:rsidRPr="00FA5D38">
        <w:rPr>
          <w:rFonts w:ascii="仿宋_GB2312" w:eastAsia="仿宋_GB2312" w:hint="eastAsia"/>
          <w:sz w:val="30"/>
          <w:szCs w:val="30"/>
        </w:rPr>
        <w:t>珠海万纬物流发展有限公司</w:t>
      </w:r>
      <w:r>
        <w:rPr>
          <w:rFonts w:ascii="仿宋_GB2312" w:eastAsia="仿宋_GB2312" w:hint="eastAsia"/>
          <w:sz w:val="30"/>
          <w:szCs w:val="30"/>
        </w:rPr>
        <w:t>、</w:t>
      </w:r>
      <w:r w:rsidRPr="00FA5D38">
        <w:rPr>
          <w:rFonts w:ascii="仿宋_GB2312" w:eastAsia="仿宋_GB2312" w:hint="eastAsia"/>
          <w:sz w:val="30"/>
          <w:szCs w:val="30"/>
        </w:rPr>
        <w:t>中科（广东）环境科技有限公司</w:t>
      </w:r>
      <w:r>
        <w:rPr>
          <w:rFonts w:ascii="仿宋_GB2312" w:eastAsia="仿宋_GB2312" w:hint="eastAsia"/>
          <w:sz w:val="30"/>
          <w:szCs w:val="30"/>
        </w:rPr>
        <w:t>、</w:t>
      </w:r>
      <w:r w:rsidRPr="00FA5D38">
        <w:rPr>
          <w:rFonts w:ascii="仿宋_GB2312" w:eastAsia="仿宋_GB2312" w:hint="eastAsia"/>
          <w:sz w:val="30"/>
          <w:szCs w:val="30"/>
        </w:rPr>
        <w:t>北京医链互通供应链管理有限公司</w:t>
      </w:r>
      <w:r>
        <w:rPr>
          <w:rFonts w:ascii="仿宋_GB2312" w:eastAsia="仿宋_GB2312" w:hint="eastAsia"/>
          <w:sz w:val="30"/>
          <w:szCs w:val="30"/>
        </w:rPr>
        <w:t>、</w:t>
      </w:r>
      <w:r w:rsidRPr="00FA5D38">
        <w:rPr>
          <w:rFonts w:ascii="仿宋_GB2312" w:eastAsia="仿宋_GB2312" w:hint="eastAsia"/>
          <w:sz w:val="30"/>
          <w:szCs w:val="30"/>
        </w:rPr>
        <w:t>福建中外运医药物流有限公司</w:t>
      </w:r>
      <w:r>
        <w:rPr>
          <w:rFonts w:ascii="仿宋_GB2312" w:eastAsia="仿宋_GB2312" w:hint="eastAsia"/>
          <w:sz w:val="30"/>
          <w:szCs w:val="30"/>
        </w:rPr>
        <w:t>、</w:t>
      </w:r>
      <w:r w:rsidRPr="00FA5D38">
        <w:rPr>
          <w:rFonts w:ascii="仿宋_GB2312" w:eastAsia="仿宋_GB2312" w:hint="eastAsia"/>
          <w:sz w:val="30"/>
          <w:szCs w:val="30"/>
        </w:rPr>
        <w:t>北京百利威仓储物流有限公司</w:t>
      </w:r>
      <w:r>
        <w:rPr>
          <w:rFonts w:ascii="仿宋_GB2312" w:eastAsia="仿宋_GB2312" w:hint="eastAsia"/>
          <w:sz w:val="30"/>
          <w:szCs w:val="30"/>
        </w:rPr>
        <w:t>、</w:t>
      </w:r>
      <w:r w:rsidRPr="00FA5D38">
        <w:rPr>
          <w:rFonts w:ascii="仿宋_GB2312" w:eastAsia="仿宋_GB2312" w:hint="eastAsia"/>
          <w:sz w:val="30"/>
          <w:szCs w:val="30"/>
        </w:rPr>
        <w:t>海南天祥药业有限公司</w:t>
      </w:r>
      <w:r>
        <w:rPr>
          <w:rFonts w:ascii="仿宋_GB2312" w:eastAsia="仿宋_GB2312" w:hint="eastAsia"/>
          <w:sz w:val="30"/>
          <w:szCs w:val="30"/>
        </w:rPr>
        <w:t>、</w:t>
      </w:r>
      <w:r w:rsidRPr="00FA5D38">
        <w:rPr>
          <w:rFonts w:ascii="仿宋_GB2312" w:eastAsia="仿宋_GB2312" w:hint="eastAsia"/>
          <w:sz w:val="30"/>
          <w:szCs w:val="30"/>
        </w:rPr>
        <w:t>上药健康科学有限公司</w:t>
      </w:r>
      <w:r>
        <w:rPr>
          <w:rFonts w:ascii="仿宋_GB2312" w:eastAsia="仿宋_GB2312" w:hint="eastAsia"/>
          <w:sz w:val="30"/>
          <w:szCs w:val="30"/>
        </w:rPr>
        <w:t>、</w:t>
      </w:r>
      <w:r w:rsidRPr="00FA5D38">
        <w:rPr>
          <w:rFonts w:ascii="仿宋_GB2312" w:eastAsia="仿宋_GB2312" w:hint="eastAsia"/>
          <w:sz w:val="30"/>
          <w:szCs w:val="30"/>
        </w:rPr>
        <w:t>北京引能工坊科技有限公司</w:t>
      </w:r>
      <w:r>
        <w:rPr>
          <w:rFonts w:ascii="仿宋_GB2312" w:eastAsia="仿宋_GB2312" w:hint="eastAsia"/>
          <w:sz w:val="30"/>
          <w:szCs w:val="30"/>
        </w:rPr>
        <w:t>、</w:t>
      </w:r>
      <w:r w:rsidRPr="00FA5D38">
        <w:rPr>
          <w:rFonts w:ascii="仿宋_GB2312" w:eastAsia="仿宋_GB2312" w:hint="eastAsia"/>
          <w:sz w:val="30"/>
          <w:szCs w:val="30"/>
        </w:rPr>
        <w:t>北京中科希望物流网络科技有限公司</w:t>
      </w:r>
      <w:r>
        <w:rPr>
          <w:rFonts w:ascii="仿宋_GB2312" w:eastAsia="仿宋_GB2312" w:hint="eastAsia"/>
          <w:sz w:val="30"/>
          <w:szCs w:val="30"/>
        </w:rPr>
        <w:t>、</w:t>
      </w:r>
      <w:r w:rsidRPr="00FA5D38">
        <w:rPr>
          <w:rFonts w:ascii="仿宋_GB2312" w:eastAsia="仿宋_GB2312" w:hint="eastAsia"/>
          <w:sz w:val="30"/>
          <w:szCs w:val="30"/>
        </w:rPr>
        <w:t>武汉鲮鲤信息系统有限公司</w:t>
      </w:r>
      <w:r>
        <w:rPr>
          <w:rFonts w:ascii="仿宋_GB2312" w:eastAsia="仿宋_GB2312" w:hint="eastAsia"/>
          <w:sz w:val="30"/>
          <w:szCs w:val="30"/>
        </w:rPr>
        <w:t>、</w:t>
      </w:r>
      <w:r w:rsidRPr="00FA5D38">
        <w:rPr>
          <w:rFonts w:ascii="仿宋_GB2312" w:eastAsia="仿宋_GB2312" w:hint="eastAsia"/>
          <w:sz w:val="30"/>
          <w:szCs w:val="30"/>
        </w:rPr>
        <w:t>华中科技大学同济医学院</w:t>
      </w:r>
      <w:r>
        <w:rPr>
          <w:rFonts w:ascii="仿宋_GB2312" w:eastAsia="仿宋_GB2312" w:hint="eastAsia"/>
          <w:sz w:val="30"/>
          <w:szCs w:val="30"/>
        </w:rPr>
        <w:t>、</w:t>
      </w:r>
      <w:r w:rsidRPr="00FA5D38">
        <w:rPr>
          <w:rFonts w:ascii="仿宋_GB2312" w:eastAsia="仿宋_GB2312" w:hint="eastAsia"/>
          <w:sz w:val="30"/>
          <w:szCs w:val="30"/>
        </w:rPr>
        <w:t>雀巢健康科学（中国）有限公司</w:t>
      </w:r>
      <w:r w:rsidRPr="001723D0">
        <w:rPr>
          <w:rFonts w:ascii="仿宋_GB2312" w:eastAsia="仿宋_GB2312" w:hAnsi="宋体" w:hint="eastAsia"/>
          <w:sz w:val="30"/>
          <w:szCs w:val="30"/>
        </w:rPr>
        <w:t>等17家</w:t>
      </w:r>
      <w:r>
        <w:rPr>
          <w:rFonts w:ascii="仿宋_GB2312" w:eastAsia="仿宋_GB2312" w:hAnsi="宋体" w:hint="eastAsia"/>
          <w:sz w:val="30"/>
          <w:szCs w:val="30"/>
        </w:rPr>
        <w:t>单位</w:t>
      </w:r>
      <w:r w:rsidRPr="001723D0">
        <w:rPr>
          <w:rFonts w:ascii="仿宋_GB2312" w:eastAsia="仿宋_GB2312" w:hAnsi="宋体" w:hint="eastAsia"/>
          <w:sz w:val="30"/>
          <w:szCs w:val="30"/>
        </w:rPr>
        <w:t>为协会新会员的议案；</w:t>
      </w:r>
    </w:p>
    <w:p w:rsidR="0075647A" w:rsidRPr="001723D0"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6</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会议审议通过了成立中国医药商业协会商业保险与药品流通分会、中国医药商业协会特医食品流通分会的议案；</w:t>
      </w:r>
    </w:p>
    <w:p w:rsidR="0075647A" w:rsidRPr="001723D0"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7</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会议审议通过了《会员管理办法》</w:t>
      </w:r>
      <w:r>
        <w:rPr>
          <w:rFonts w:ascii="仿宋_GB2312" w:eastAsia="仿宋_GB2312" w:hAnsi="宋体" w:hint="eastAsia"/>
          <w:sz w:val="30"/>
          <w:szCs w:val="30"/>
        </w:rPr>
        <w:t>《</w:t>
      </w:r>
      <w:r w:rsidRPr="000726DB">
        <w:rPr>
          <w:rFonts w:ascii="仿宋_GB2312" w:eastAsia="仿宋_GB2312" w:hAnsi="宋体" w:hint="eastAsia"/>
          <w:sz w:val="30"/>
          <w:szCs w:val="30"/>
        </w:rPr>
        <w:t>采购管理规定</w:t>
      </w:r>
      <w:r>
        <w:rPr>
          <w:rFonts w:ascii="仿宋_GB2312" w:eastAsia="仿宋_GB2312" w:hAnsi="宋体" w:hint="eastAsia"/>
          <w:sz w:val="30"/>
          <w:szCs w:val="30"/>
        </w:rPr>
        <w:t>》《</w:t>
      </w:r>
      <w:r w:rsidRPr="000726DB">
        <w:rPr>
          <w:rFonts w:ascii="仿宋_GB2312" w:eastAsia="仿宋_GB2312" w:hAnsi="宋体" w:hint="eastAsia"/>
          <w:sz w:val="30"/>
          <w:szCs w:val="30"/>
        </w:rPr>
        <w:t>团体标准管理办法</w:t>
      </w:r>
      <w:r>
        <w:rPr>
          <w:rFonts w:ascii="仿宋_GB2312" w:eastAsia="仿宋_GB2312" w:hAnsi="宋体" w:hint="eastAsia"/>
          <w:sz w:val="30"/>
          <w:szCs w:val="30"/>
        </w:rPr>
        <w:t>》《</w:t>
      </w:r>
      <w:r w:rsidRPr="000726DB">
        <w:rPr>
          <w:rFonts w:ascii="仿宋_GB2312" w:eastAsia="仿宋_GB2312" w:hAnsi="宋体" w:hint="eastAsia"/>
          <w:sz w:val="30"/>
          <w:szCs w:val="30"/>
        </w:rPr>
        <w:t>新闻发言人及新闻发布管理办法</w:t>
      </w:r>
      <w:r>
        <w:rPr>
          <w:rFonts w:ascii="仿宋_GB2312" w:eastAsia="仿宋_GB2312" w:hAnsi="宋体" w:hint="eastAsia"/>
          <w:sz w:val="30"/>
          <w:szCs w:val="30"/>
        </w:rPr>
        <w:t>》《</w:t>
      </w:r>
      <w:r w:rsidRPr="000726DB">
        <w:rPr>
          <w:rFonts w:ascii="仿宋_GB2312" w:eastAsia="仿宋_GB2312" w:hAnsi="宋体" w:hint="eastAsia"/>
          <w:sz w:val="30"/>
          <w:szCs w:val="30"/>
        </w:rPr>
        <w:t>员工选拔任用管理规定</w:t>
      </w:r>
      <w:r>
        <w:rPr>
          <w:rFonts w:ascii="仿宋_GB2312" w:eastAsia="仿宋_GB2312" w:hAnsi="宋体" w:hint="eastAsia"/>
          <w:sz w:val="30"/>
          <w:szCs w:val="30"/>
        </w:rPr>
        <w:t>》《</w:t>
      </w:r>
      <w:r w:rsidRPr="00DC32D9">
        <w:rPr>
          <w:rFonts w:ascii="仿宋_GB2312" w:eastAsia="仿宋_GB2312" w:hAnsi="宋体" w:hint="eastAsia"/>
          <w:sz w:val="30"/>
          <w:szCs w:val="30"/>
        </w:rPr>
        <w:t>项目管理制度</w:t>
      </w:r>
      <w:r>
        <w:rPr>
          <w:rFonts w:ascii="仿宋_GB2312" w:eastAsia="仿宋_GB2312" w:hAnsi="宋体" w:hint="eastAsia"/>
          <w:sz w:val="30"/>
          <w:szCs w:val="30"/>
        </w:rPr>
        <w:t>》《</w:t>
      </w:r>
      <w:r w:rsidRPr="00DC32D9">
        <w:rPr>
          <w:rFonts w:ascii="仿宋_GB2312" w:eastAsia="仿宋_GB2312" w:hAnsi="宋体" w:hint="eastAsia"/>
          <w:sz w:val="30"/>
          <w:szCs w:val="30"/>
        </w:rPr>
        <w:t>货币资金管理</w:t>
      </w:r>
      <w:r w:rsidRPr="00DC32D9">
        <w:rPr>
          <w:rFonts w:ascii="仿宋_GB2312" w:eastAsia="仿宋_GB2312" w:hAnsi="宋体" w:hint="eastAsia"/>
          <w:sz w:val="30"/>
          <w:szCs w:val="30"/>
        </w:rPr>
        <w:lastRenderedPageBreak/>
        <w:t>办法</w:t>
      </w:r>
      <w:r>
        <w:rPr>
          <w:rFonts w:ascii="仿宋_GB2312" w:eastAsia="仿宋_GB2312" w:hAnsi="宋体" w:hint="eastAsia"/>
          <w:sz w:val="30"/>
          <w:szCs w:val="30"/>
        </w:rPr>
        <w:t>》</w:t>
      </w:r>
      <w:r w:rsidRPr="001723D0">
        <w:rPr>
          <w:rFonts w:ascii="仿宋_GB2312" w:eastAsia="仿宋_GB2312" w:hAnsi="宋体" w:hint="eastAsia"/>
          <w:sz w:val="30"/>
          <w:szCs w:val="30"/>
        </w:rPr>
        <w:t>《专家委员会工作条例》</w:t>
      </w:r>
      <w:r w:rsidRPr="00DC32D9">
        <w:rPr>
          <w:rFonts w:ascii="仿宋_GB2312" w:eastAsia="仿宋_GB2312" w:hAnsi="宋体" w:hint="eastAsia"/>
          <w:sz w:val="30"/>
          <w:szCs w:val="30"/>
        </w:rPr>
        <w:t>《印章管理规定》《文件、资料印制及邮寄的管理规定》《保密制度》《业务管理办法》《信息报告管理和信息公开制度》《投资管理制度》</w:t>
      </w:r>
      <w:r>
        <w:rPr>
          <w:rFonts w:ascii="仿宋_GB2312" w:eastAsia="仿宋_GB2312" w:hAnsi="宋体" w:hint="eastAsia"/>
          <w:sz w:val="30"/>
          <w:szCs w:val="30"/>
        </w:rPr>
        <w:t>《</w:t>
      </w:r>
      <w:r w:rsidRPr="00DC32D9">
        <w:rPr>
          <w:rFonts w:ascii="仿宋_GB2312" w:eastAsia="仿宋_GB2312" w:hAnsi="宋体" w:hint="eastAsia"/>
          <w:sz w:val="30"/>
          <w:szCs w:val="30"/>
        </w:rPr>
        <w:t>分支机构管理办法</w:t>
      </w:r>
      <w:r>
        <w:rPr>
          <w:rFonts w:ascii="仿宋_GB2312" w:eastAsia="仿宋_GB2312" w:hAnsi="宋体" w:hint="eastAsia"/>
          <w:sz w:val="30"/>
          <w:szCs w:val="30"/>
        </w:rPr>
        <w:t>》《</w:t>
      </w:r>
      <w:r w:rsidRPr="00DC32D9">
        <w:rPr>
          <w:rFonts w:ascii="仿宋_GB2312" w:eastAsia="仿宋_GB2312" w:hAnsi="宋体" w:hint="eastAsia"/>
          <w:sz w:val="30"/>
          <w:szCs w:val="30"/>
        </w:rPr>
        <w:t>分支机构财务管理制度</w:t>
      </w:r>
      <w:r>
        <w:rPr>
          <w:rFonts w:ascii="仿宋_GB2312" w:eastAsia="仿宋_GB2312" w:hAnsi="宋体" w:hint="eastAsia"/>
          <w:sz w:val="30"/>
          <w:szCs w:val="30"/>
        </w:rPr>
        <w:t>》</w:t>
      </w:r>
      <w:r w:rsidRPr="001723D0">
        <w:rPr>
          <w:rFonts w:ascii="仿宋_GB2312" w:eastAsia="仿宋_GB2312" w:hAnsi="宋体" w:hint="eastAsia"/>
          <w:sz w:val="30"/>
          <w:szCs w:val="30"/>
        </w:rPr>
        <w:t>16个新制</w:t>
      </w:r>
      <w:r>
        <w:rPr>
          <w:rFonts w:ascii="仿宋_GB2312" w:eastAsia="仿宋_GB2312" w:hAnsi="宋体" w:hint="eastAsia"/>
          <w:sz w:val="30"/>
          <w:szCs w:val="30"/>
        </w:rPr>
        <w:t>定</w:t>
      </w:r>
      <w:r w:rsidRPr="001723D0">
        <w:rPr>
          <w:rFonts w:ascii="仿宋_GB2312" w:eastAsia="仿宋_GB2312" w:hAnsi="宋体" w:hint="eastAsia"/>
          <w:sz w:val="30"/>
          <w:szCs w:val="30"/>
        </w:rPr>
        <w:t>修订</w:t>
      </w:r>
      <w:r>
        <w:rPr>
          <w:rFonts w:ascii="仿宋_GB2312" w:eastAsia="仿宋_GB2312" w:hAnsi="宋体" w:hint="eastAsia"/>
          <w:sz w:val="30"/>
          <w:szCs w:val="30"/>
        </w:rPr>
        <w:t>协会</w:t>
      </w:r>
      <w:r w:rsidRPr="001723D0">
        <w:rPr>
          <w:rFonts w:ascii="仿宋_GB2312" w:eastAsia="仿宋_GB2312" w:hAnsi="宋体" w:hint="eastAsia"/>
          <w:sz w:val="30"/>
          <w:szCs w:val="30"/>
        </w:rPr>
        <w:t>管理制度的议案；</w:t>
      </w:r>
    </w:p>
    <w:p w:rsidR="0075647A" w:rsidRPr="001723D0"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8</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会议审议通过了2021年提供服务性收费标准的议案；</w:t>
      </w:r>
    </w:p>
    <w:p w:rsidR="0075647A" w:rsidRPr="001723D0"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9</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会议审议通过了《药品流通行业诚信公约》发布的议案；</w:t>
      </w:r>
    </w:p>
    <w:p w:rsidR="0075647A" w:rsidRDefault="0075647A" w:rsidP="0075647A">
      <w:pPr>
        <w:spacing w:line="360" w:lineRule="auto"/>
        <w:ind w:firstLineChars="200" w:firstLine="600"/>
        <w:rPr>
          <w:rFonts w:ascii="仿宋_GB2312" w:eastAsia="仿宋_GB2312" w:hAnsi="宋体"/>
          <w:sz w:val="30"/>
          <w:szCs w:val="30"/>
        </w:rPr>
      </w:pPr>
      <w:r w:rsidRPr="001723D0">
        <w:rPr>
          <w:rFonts w:ascii="仿宋_GB2312" w:eastAsia="仿宋_GB2312" w:hAnsi="宋体" w:hint="eastAsia"/>
          <w:sz w:val="30"/>
          <w:szCs w:val="30"/>
        </w:rPr>
        <w:t>10</w:t>
      </w:r>
      <w:r>
        <w:rPr>
          <w:rFonts w:ascii="仿宋_GB2312" w:eastAsia="仿宋_GB2312" w:hAnsi="宋体" w:hint="eastAsia"/>
          <w:sz w:val="30"/>
          <w:szCs w:val="30"/>
        </w:rPr>
        <w:t>．</w:t>
      </w:r>
      <w:r w:rsidRPr="001723D0">
        <w:rPr>
          <w:rFonts w:ascii="仿宋_GB2312" w:eastAsia="仿宋_GB2312" w:hAnsi="宋体" w:hint="eastAsia"/>
          <w:sz w:val="30"/>
          <w:szCs w:val="30"/>
        </w:rPr>
        <w:t>会议审议通过了天津天士力医药营销集团股份有限公司、新疆百草堂医药连锁经销有限公司等56家企业退会的议案。</w:t>
      </w:r>
    </w:p>
    <w:p w:rsidR="0075647A" w:rsidRPr="008E6E09" w:rsidRDefault="0075647A" w:rsidP="0075647A">
      <w:pPr>
        <w:spacing w:line="360" w:lineRule="auto"/>
        <w:ind w:firstLineChars="200" w:firstLine="602"/>
        <w:rPr>
          <w:rFonts w:ascii="仿宋_GB2312" w:eastAsia="仿宋_GB2312" w:hAnsi="宋体"/>
          <w:b/>
          <w:sz w:val="30"/>
          <w:szCs w:val="30"/>
        </w:rPr>
      </w:pPr>
      <w:r w:rsidRPr="008E6E09">
        <w:rPr>
          <w:rFonts w:ascii="仿宋_GB2312" w:eastAsia="仿宋_GB2312" w:hAnsi="宋体" w:hint="eastAsia"/>
          <w:b/>
          <w:sz w:val="30"/>
          <w:szCs w:val="30"/>
        </w:rPr>
        <w:t>二、主题演讲</w:t>
      </w:r>
    </w:p>
    <w:p w:rsidR="0075647A" w:rsidRDefault="0075647A" w:rsidP="0075647A">
      <w:pPr>
        <w:spacing w:line="360" w:lineRule="auto"/>
        <w:ind w:firstLineChars="200" w:firstLine="600"/>
        <w:rPr>
          <w:rFonts w:ascii="仿宋_GB2312" w:eastAsia="仿宋_GB2312" w:hAnsi="宋体"/>
          <w:sz w:val="30"/>
          <w:szCs w:val="30"/>
        </w:rPr>
      </w:pPr>
      <w:r>
        <w:rPr>
          <w:rFonts w:ascii="仿宋_GB2312" w:eastAsia="仿宋_GB2312" w:hAnsi="宋体" w:hint="eastAsia"/>
          <w:sz w:val="30"/>
          <w:szCs w:val="30"/>
        </w:rPr>
        <w:t>大会开场演讲嘉宾</w:t>
      </w:r>
      <w:r w:rsidRPr="00350147">
        <w:rPr>
          <w:rFonts w:ascii="仿宋_GB2312" w:eastAsia="仿宋_GB2312" w:hAnsi="宋体" w:hint="eastAsia"/>
          <w:sz w:val="30"/>
          <w:szCs w:val="30"/>
        </w:rPr>
        <w:t>中国医药商业协会首席专家、商务部原副部长姜增伟以"供给侧结构性改革与药品流通行业高质量发展"为主题进行了演讲。他提出：深化供给侧改革，突出创新驱动，加快转型升级，不断取得高质量发展新成就，是当前摆在中国药品流通行业面前的一项重要任务。我国已经形成大型骨干企业为主体，中小型企业为配套的药品流通网络。因此，要加快重组、推动市场加速优化，流通管理水平要不断提升，药品流通企业突破传统商业模式束缚，要加快向医药供应链服务商转型，要提升医药供应链信息化、智能化、标准化、系统化水平；推进创新服务的新业态，优化便民服务试点的布局，通过健康管理关口前移，延长服务节点的链条，激活创新服务的业态，</w:t>
      </w:r>
      <w:r w:rsidRPr="00350147">
        <w:rPr>
          <w:rFonts w:ascii="仿宋_GB2312" w:eastAsia="仿宋_GB2312" w:hAnsi="宋体" w:hint="eastAsia"/>
          <w:sz w:val="30"/>
          <w:szCs w:val="30"/>
        </w:rPr>
        <w:lastRenderedPageBreak/>
        <w:t>以患者需求为中心，以新供给促进新服务，以新服务促进新融合，以新融合促进新技术，以新技术促进新平台。</w:t>
      </w:r>
    </w:p>
    <w:p w:rsidR="0075647A" w:rsidRDefault="0075647A" w:rsidP="0075647A">
      <w:pPr>
        <w:spacing w:line="360" w:lineRule="auto"/>
        <w:ind w:firstLineChars="200" w:firstLine="600"/>
        <w:rPr>
          <w:rFonts w:ascii="仿宋_GB2312" w:eastAsia="仿宋_GB2312" w:hAnsi="宋体"/>
          <w:sz w:val="30"/>
          <w:szCs w:val="30"/>
        </w:rPr>
      </w:pPr>
      <w:r>
        <w:rPr>
          <w:rFonts w:ascii="仿宋_GB2312" w:eastAsia="仿宋_GB2312" w:hAnsi="宋体" w:hint="eastAsia"/>
          <w:sz w:val="30"/>
          <w:szCs w:val="30"/>
        </w:rPr>
        <w:t>会议同时邀请到</w:t>
      </w:r>
      <w:r w:rsidRPr="00350147">
        <w:rPr>
          <w:rFonts w:ascii="仿宋_GB2312" w:eastAsia="仿宋_GB2312" w:hAnsi="宋体" w:hint="eastAsia"/>
          <w:sz w:val="30"/>
          <w:szCs w:val="30"/>
        </w:rPr>
        <w:t>中国社会科学院工业经济研究所党委书记、副所长李雪松进行了"新发展格局下的扩大内需与深化改革"主题演讲。李所长提出：疫情大流行冲击下全球经济陷入深度衰退，中国的经济率先出现复苏。新发展格局下畅通双循环，要靠深化改革、扩大开放、促进创新三大动力，要坚持供给侧结构性改革战略方向+扩大内需战略基点，适应消费、生产和外贸转型需求，以开放、融合、创新为抓手，加快建设制造强国。</w:t>
      </w:r>
    </w:p>
    <w:p w:rsidR="0075647A" w:rsidRDefault="0075647A" w:rsidP="0075647A">
      <w:pPr>
        <w:spacing w:line="360" w:lineRule="auto"/>
        <w:ind w:firstLineChars="200" w:firstLine="600"/>
        <w:rPr>
          <w:rFonts w:ascii="仿宋_GB2312" w:eastAsia="仿宋_GB2312" w:hAnsi="宋体"/>
          <w:sz w:val="30"/>
          <w:szCs w:val="30"/>
        </w:rPr>
      </w:pPr>
      <w:r w:rsidRPr="00F11A6C">
        <w:rPr>
          <w:rFonts w:ascii="仿宋_GB2312" w:eastAsia="仿宋_GB2312" w:hAnsi="宋体" w:hint="eastAsia"/>
          <w:sz w:val="30"/>
          <w:szCs w:val="30"/>
        </w:rPr>
        <w:t>中关村新智源健康管理研究院院长武留信以“新发展·新趋势”为主题分析了健康管理与健康产业。武院长提出：三大负担（慢病、疫病与老龄化）加剧，“三医（医疗、医药、医保）”重塑了行业，这使得健康管理与健康产业面临着机遇和挑战。近些年，党和政府重视健康管理和健康产业，同时健康管理写入国家“基本医疗卫生与健康促进法”，国家十四五发展规划正在开启，这无一不是健康产业发展的重大利好。最后，武院长对行业发展提出加强健康管理创新理论研究、加快产业技术技能人才培养、把握好学科定位与发展走向、做好“十四五” 规划、全力落实健康中国行动要求等建议。</w:t>
      </w:r>
    </w:p>
    <w:p w:rsidR="0075647A" w:rsidRDefault="0075647A" w:rsidP="0075647A">
      <w:pPr>
        <w:spacing w:line="360" w:lineRule="auto"/>
        <w:ind w:firstLineChars="200" w:firstLine="600"/>
        <w:rPr>
          <w:rFonts w:ascii="仿宋_GB2312" w:eastAsia="仿宋_GB2312" w:hAnsi="宋体"/>
          <w:sz w:val="30"/>
          <w:szCs w:val="30"/>
        </w:rPr>
      </w:pPr>
      <w:r w:rsidRPr="00F11A6C">
        <w:rPr>
          <w:rFonts w:ascii="仿宋_GB2312" w:eastAsia="仿宋_GB2312" w:hAnsi="宋体" w:hint="eastAsia"/>
          <w:sz w:val="30"/>
          <w:szCs w:val="30"/>
        </w:rPr>
        <w:t>最后，</w:t>
      </w:r>
      <w:r>
        <w:rPr>
          <w:rFonts w:ascii="仿宋_GB2312" w:eastAsia="仿宋_GB2312" w:hAnsi="宋体" w:hint="eastAsia"/>
          <w:sz w:val="30"/>
          <w:szCs w:val="30"/>
        </w:rPr>
        <w:t>主持人文德镛副会长代表协会</w:t>
      </w:r>
      <w:r w:rsidRPr="00F11A6C">
        <w:rPr>
          <w:rFonts w:ascii="仿宋_GB2312" w:eastAsia="仿宋_GB2312" w:hAnsi="宋体" w:hint="eastAsia"/>
          <w:sz w:val="30"/>
          <w:szCs w:val="30"/>
        </w:rPr>
        <w:t>对各位会长、副会长及理事单位的支持表示感谢。</w:t>
      </w:r>
    </w:p>
    <w:p w:rsidR="0075647A" w:rsidRPr="009A1D45" w:rsidRDefault="0075647A" w:rsidP="0075647A">
      <w:pPr>
        <w:spacing w:line="600" w:lineRule="exact"/>
        <w:ind w:firstLineChars="200" w:firstLine="600"/>
        <w:rPr>
          <w:rFonts w:ascii="仿宋_GB2312" w:eastAsia="仿宋_GB2312" w:hAnsi="宋体"/>
          <w:bCs/>
          <w:sz w:val="30"/>
          <w:szCs w:val="30"/>
        </w:rPr>
      </w:pPr>
      <w:r>
        <w:rPr>
          <w:rFonts w:ascii="仿宋_GB2312" w:eastAsia="仿宋_GB2312" w:hAnsi="宋体" w:hint="eastAsia"/>
          <w:bCs/>
          <w:sz w:val="30"/>
          <w:szCs w:val="30"/>
        </w:rPr>
        <w:lastRenderedPageBreak/>
        <w:t>本次会议内容丰富，交流互动充分，会风简朴，受到与会者的一致好评。</w:t>
      </w:r>
    </w:p>
    <w:p w:rsidR="0075647A" w:rsidRDefault="0075647A" w:rsidP="0075647A">
      <w:pPr>
        <w:spacing w:line="360" w:lineRule="auto"/>
        <w:ind w:firstLineChars="200" w:firstLine="600"/>
        <w:rPr>
          <w:rFonts w:ascii="仿宋_GB2312" w:eastAsia="仿宋_GB2312" w:hAnsi="宋体"/>
          <w:sz w:val="30"/>
          <w:szCs w:val="30"/>
        </w:rPr>
      </w:pPr>
    </w:p>
    <w:p w:rsidR="0075647A" w:rsidRPr="001723D0" w:rsidRDefault="0075647A" w:rsidP="0075647A">
      <w:pPr>
        <w:spacing w:line="360" w:lineRule="auto"/>
        <w:ind w:firstLineChars="200" w:firstLine="600"/>
        <w:rPr>
          <w:rFonts w:ascii="仿宋_GB2312" w:eastAsia="仿宋_GB2312" w:hAnsi="宋体"/>
          <w:sz w:val="30"/>
          <w:szCs w:val="30"/>
        </w:rPr>
      </w:pPr>
    </w:p>
    <w:p w:rsidR="0075647A" w:rsidRPr="001723D0" w:rsidRDefault="0075647A" w:rsidP="0075647A">
      <w:pPr>
        <w:spacing w:line="600" w:lineRule="exact"/>
        <w:ind w:left="602"/>
        <w:rPr>
          <w:rFonts w:ascii="仿宋_GB2312" w:eastAsia="仿宋_GB2312" w:hAnsi="宋体"/>
          <w:b/>
          <w:sz w:val="30"/>
          <w:szCs w:val="30"/>
        </w:rPr>
      </w:pPr>
    </w:p>
    <w:p w:rsidR="0075647A" w:rsidRDefault="0075647A" w:rsidP="0075647A">
      <w:pPr>
        <w:spacing w:line="220" w:lineRule="atLeast"/>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3061" w:rsidRDefault="00173061" w:rsidP="0075647A">
      <w:pPr>
        <w:spacing w:after="0"/>
      </w:pPr>
      <w:r>
        <w:separator/>
      </w:r>
    </w:p>
  </w:endnote>
  <w:endnote w:type="continuationSeparator" w:id="0">
    <w:p w:rsidR="00173061" w:rsidRDefault="00173061" w:rsidP="0075647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3061" w:rsidRDefault="00173061" w:rsidP="0075647A">
      <w:pPr>
        <w:spacing w:after="0"/>
      </w:pPr>
      <w:r>
        <w:separator/>
      </w:r>
    </w:p>
  </w:footnote>
  <w:footnote w:type="continuationSeparator" w:id="0">
    <w:p w:rsidR="00173061" w:rsidRDefault="00173061" w:rsidP="0075647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103874"/>
    <w:rsid w:val="00173061"/>
    <w:rsid w:val="00323B43"/>
    <w:rsid w:val="003D37D8"/>
    <w:rsid w:val="00426133"/>
    <w:rsid w:val="004358AB"/>
    <w:rsid w:val="0075647A"/>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647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5647A"/>
    <w:rPr>
      <w:rFonts w:ascii="Tahoma" w:hAnsi="Tahoma"/>
      <w:sz w:val="18"/>
      <w:szCs w:val="18"/>
    </w:rPr>
  </w:style>
  <w:style w:type="paragraph" w:styleId="a4">
    <w:name w:val="footer"/>
    <w:basedOn w:val="a"/>
    <w:link w:val="Char0"/>
    <w:uiPriority w:val="99"/>
    <w:semiHidden/>
    <w:unhideWhenUsed/>
    <w:rsid w:val="0075647A"/>
    <w:pPr>
      <w:tabs>
        <w:tab w:val="center" w:pos="4153"/>
        <w:tab w:val="right" w:pos="8306"/>
      </w:tabs>
    </w:pPr>
    <w:rPr>
      <w:sz w:val="18"/>
      <w:szCs w:val="18"/>
    </w:rPr>
  </w:style>
  <w:style w:type="character" w:customStyle="1" w:styleId="Char0">
    <w:name w:val="页脚 Char"/>
    <w:basedOn w:val="a0"/>
    <w:link w:val="a4"/>
    <w:uiPriority w:val="99"/>
    <w:semiHidden/>
    <w:rsid w:val="0075647A"/>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318</Words>
  <Characters>1814</Characters>
  <Application>Microsoft Office Word</Application>
  <DocSecurity>0</DocSecurity>
  <Lines>15</Lines>
  <Paragraphs>4</Paragraphs>
  <ScaleCrop>false</ScaleCrop>
  <Company/>
  <LinksUpToDate>false</LinksUpToDate>
  <CharactersWithSpaces>2128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cp:lastModifiedBy>
  <cp:revision>2</cp:revision>
  <dcterms:created xsi:type="dcterms:W3CDTF">2008-09-11T17:20:00Z</dcterms:created>
  <dcterms:modified xsi:type="dcterms:W3CDTF">2020-09-29T05:46:00Z</dcterms:modified>
</cp:coreProperties>
</file>