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F30BA" w:rsidRDefault="006F30BA" w:rsidP="006F30BA">
      <w:pPr>
        <w:spacing w:line="360" w:lineRule="auto"/>
        <w:jc w:val="center"/>
        <w:rPr>
          <w:rFonts w:ascii="仿宋_GB2312" w:eastAsia="仿宋_GB2312" w:hAnsi="宋体"/>
          <w:b/>
          <w:sz w:val="30"/>
          <w:szCs w:val="30"/>
        </w:rPr>
      </w:pPr>
      <w:r w:rsidRPr="00316C27">
        <w:rPr>
          <w:rFonts w:ascii="仿宋_GB2312" w:eastAsia="仿宋_GB2312" w:hAnsi="宋体" w:hint="eastAsia"/>
          <w:b/>
          <w:sz w:val="30"/>
          <w:szCs w:val="30"/>
        </w:rPr>
        <w:t>中国医药商业协会</w:t>
      </w:r>
    </w:p>
    <w:p w:rsidR="006F30BA" w:rsidRPr="00316C27" w:rsidRDefault="006F30BA" w:rsidP="006F30BA">
      <w:pPr>
        <w:spacing w:line="360" w:lineRule="auto"/>
        <w:jc w:val="center"/>
        <w:rPr>
          <w:rFonts w:ascii="仿宋_GB2312" w:eastAsia="仿宋_GB2312" w:hAnsi="宋体"/>
          <w:b/>
          <w:sz w:val="30"/>
          <w:szCs w:val="30"/>
        </w:rPr>
      </w:pPr>
      <w:r w:rsidRPr="00316C27">
        <w:rPr>
          <w:rFonts w:ascii="仿宋_GB2312" w:eastAsia="仿宋_GB2312" w:hAnsi="宋体" w:hint="eastAsia"/>
          <w:b/>
          <w:sz w:val="30"/>
          <w:szCs w:val="30"/>
        </w:rPr>
        <w:t>八届四次会长会暨八届五次理事会议纪要</w:t>
      </w:r>
    </w:p>
    <w:p w:rsidR="006F30BA" w:rsidRDefault="006F30BA" w:rsidP="006F30BA">
      <w:pPr>
        <w:spacing w:line="360" w:lineRule="auto"/>
        <w:ind w:firstLineChars="200" w:firstLine="600"/>
        <w:rPr>
          <w:rFonts w:ascii="仿宋_GB2312" w:eastAsia="仿宋_GB2312" w:hAnsi="宋体"/>
          <w:sz w:val="30"/>
          <w:szCs w:val="30"/>
        </w:rPr>
      </w:pPr>
      <w:r w:rsidRPr="009A1D45">
        <w:rPr>
          <w:rFonts w:ascii="仿宋_GB2312" w:eastAsia="仿宋_GB2312" w:hAnsi="宋体" w:hint="eastAsia"/>
          <w:sz w:val="30"/>
          <w:szCs w:val="30"/>
        </w:rPr>
        <w:t>中国医药商业协会八届四次会长会暨八届五次理事会于2019年12月2日在重庆召开，</w:t>
      </w:r>
      <w:r w:rsidRPr="0053790F">
        <w:rPr>
          <w:rFonts w:ascii="仿宋_GB2312" w:eastAsia="仿宋_GB2312" w:hAnsi="宋体" w:hint="eastAsia"/>
          <w:bCs/>
          <w:sz w:val="30"/>
          <w:szCs w:val="30"/>
        </w:rPr>
        <w:t>国家医保局</w:t>
      </w:r>
      <w:r>
        <w:rPr>
          <w:rFonts w:ascii="仿宋_GB2312" w:eastAsia="仿宋_GB2312" w:hAnsi="宋体" w:hint="eastAsia"/>
          <w:bCs/>
          <w:sz w:val="30"/>
          <w:szCs w:val="30"/>
        </w:rPr>
        <w:t>领导</w:t>
      </w:r>
      <w:r w:rsidRPr="009A1D45">
        <w:rPr>
          <w:rFonts w:ascii="仿宋_GB2312" w:eastAsia="仿宋_GB2312" w:hAnsi="宋体" w:hint="eastAsia"/>
          <w:sz w:val="30"/>
          <w:szCs w:val="30"/>
        </w:rPr>
        <w:t>、中国工业经济联合会经团部主任汪富亮、知名经济学家姚景源应邀出席会议</w:t>
      </w:r>
      <w:r>
        <w:rPr>
          <w:rFonts w:ascii="仿宋_GB2312" w:eastAsia="仿宋_GB2312" w:hAnsi="宋体" w:hint="eastAsia"/>
          <w:sz w:val="30"/>
          <w:szCs w:val="30"/>
        </w:rPr>
        <w:t>，</w:t>
      </w:r>
      <w:r w:rsidRPr="006367B4">
        <w:rPr>
          <w:rFonts w:ascii="仿宋_GB2312" w:eastAsia="仿宋_GB2312" w:hAnsi="宋体" w:hint="eastAsia"/>
          <w:sz w:val="30"/>
          <w:szCs w:val="30"/>
        </w:rPr>
        <w:t>同时中国医药商业协会监事会成员列席会议。</w:t>
      </w:r>
      <w:r w:rsidRPr="009A1D45">
        <w:rPr>
          <w:rFonts w:ascii="仿宋_GB2312" w:eastAsia="仿宋_GB2312" w:hAnsi="宋体" w:hint="eastAsia"/>
          <w:sz w:val="30"/>
          <w:szCs w:val="30"/>
        </w:rPr>
        <w:t>会议由中国医药商业协会副会长、重庆医药（集团）股份有限公司总裁袁泉及中国医药商业协会副会长、北京嘉林药业股份有限公司总裁刘伟主持，参会代表</w:t>
      </w:r>
      <w:r w:rsidRPr="006367B4">
        <w:rPr>
          <w:rFonts w:ascii="仿宋_GB2312" w:eastAsia="仿宋_GB2312" w:hAnsi="宋体" w:hint="eastAsia"/>
          <w:sz w:val="30"/>
          <w:szCs w:val="30"/>
        </w:rPr>
        <w:t>应到22</w:t>
      </w:r>
      <w:r w:rsidR="00B20DA5">
        <w:rPr>
          <w:rFonts w:ascii="仿宋_GB2312" w:eastAsia="仿宋_GB2312" w:hAnsi="宋体" w:hint="eastAsia"/>
          <w:sz w:val="30"/>
          <w:szCs w:val="30"/>
        </w:rPr>
        <w:t>8</w:t>
      </w:r>
      <w:r w:rsidRPr="006367B4">
        <w:rPr>
          <w:rFonts w:ascii="仿宋_GB2312" w:eastAsia="仿宋_GB2312" w:hAnsi="宋体" w:hint="eastAsia"/>
          <w:sz w:val="30"/>
          <w:szCs w:val="30"/>
        </w:rPr>
        <w:t>家，实到152家，到</w:t>
      </w:r>
      <w:r w:rsidRPr="009A1D45">
        <w:rPr>
          <w:rFonts w:ascii="仿宋_GB2312" w:eastAsia="仿宋_GB2312" w:hAnsi="宋体" w:hint="eastAsia"/>
          <w:sz w:val="30"/>
          <w:szCs w:val="30"/>
        </w:rPr>
        <w:t>会理事人数超过三分之二，符合《章程》规定。</w:t>
      </w:r>
    </w:p>
    <w:p w:rsidR="006F30BA" w:rsidRPr="00A41CC1" w:rsidRDefault="006F30BA" w:rsidP="006F30BA">
      <w:pPr>
        <w:spacing w:line="360" w:lineRule="auto"/>
        <w:ind w:firstLineChars="200" w:firstLine="602"/>
        <w:rPr>
          <w:rFonts w:ascii="仿宋_GB2312" w:eastAsia="仿宋_GB2312" w:hAnsi="宋体"/>
          <w:b/>
          <w:sz w:val="30"/>
          <w:szCs w:val="30"/>
        </w:rPr>
      </w:pPr>
      <w:r w:rsidRPr="00A41CC1">
        <w:rPr>
          <w:rFonts w:ascii="仿宋_GB2312" w:eastAsia="仿宋_GB2312" w:hAnsi="宋体" w:hint="eastAsia"/>
          <w:b/>
          <w:sz w:val="30"/>
          <w:szCs w:val="30"/>
        </w:rPr>
        <w:t>一、相关议案审议</w:t>
      </w:r>
    </w:p>
    <w:p w:rsidR="006F30BA" w:rsidRDefault="006F30BA" w:rsidP="006F30BA">
      <w:pPr>
        <w:spacing w:line="360" w:lineRule="auto"/>
        <w:ind w:firstLineChars="200" w:firstLine="600"/>
        <w:rPr>
          <w:rFonts w:ascii="仿宋_GB2312" w:eastAsia="仿宋_GB2312" w:hAnsi="宋体"/>
          <w:sz w:val="30"/>
          <w:szCs w:val="30"/>
        </w:rPr>
      </w:pPr>
      <w:r>
        <w:rPr>
          <w:rFonts w:ascii="仿宋_GB2312" w:eastAsia="仿宋_GB2312" w:hAnsi="宋体" w:hint="eastAsia"/>
          <w:sz w:val="30"/>
          <w:szCs w:val="30"/>
        </w:rPr>
        <w:t>在理事会上，审议通过了11项议案：</w:t>
      </w:r>
    </w:p>
    <w:p w:rsidR="006F30BA" w:rsidRDefault="006F30BA" w:rsidP="006F30BA">
      <w:pPr>
        <w:spacing w:line="360" w:lineRule="auto"/>
        <w:ind w:firstLineChars="200" w:firstLine="600"/>
        <w:rPr>
          <w:rFonts w:ascii="仿宋_GB2312" w:eastAsia="仿宋_GB2312" w:hAnsi="宋体"/>
          <w:bCs/>
          <w:sz w:val="30"/>
          <w:szCs w:val="30"/>
        </w:rPr>
      </w:pPr>
      <w:r>
        <w:rPr>
          <w:rFonts w:ascii="仿宋_GB2312" w:eastAsia="仿宋_GB2312" w:hAnsi="宋体" w:hint="eastAsia"/>
          <w:sz w:val="30"/>
          <w:szCs w:val="30"/>
        </w:rPr>
        <w:t>1、</w:t>
      </w:r>
      <w:r w:rsidRPr="00316C27">
        <w:rPr>
          <w:rFonts w:ascii="仿宋_GB2312" w:eastAsia="仿宋_GB2312" w:hAnsi="宋体" w:hint="eastAsia"/>
          <w:bCs/>
          <w:sz w:val="30"/>
          <w:szCs w:val="30"/>
        </w:rPr>
        <w:t>会议审议通过了协会八届五次理事会工作报告；</w:t>
      </w:r>
    </w:p>
    <w:p w:rsidR="006F30BA" w:rsidRPr="00316C27" w:rsidRDefault="006F30BA" w:rsidP="006F30BA">
      <w:pPr>
        <w:spacing w:line="360" w:lineRule="auto"/>
        <w:ind w:firstLineChars="200" w:firstLine="600"/>
        <w:rPr>
          <w:rFonts w:ascii="仿宋_GB2312" w:eastAsia="仿宋_GB2312" w:hAnsi="宋体"/>
          <w:sz w:val="30"/>
          <w:szCs w:val="30"/>
        </w:rPr>
      </w:pPr>
      <w:r>
        <w:rPr>
          <w:rFonts w:ascii="仿宋_GB2312" w:eastAsia="仿宋_GB2312" w:hAnsi="宋体" w:hint="eastAsia"/>
          <w:sz w:val="30"/>
          <w:szCs w:val="30"/>
        </w:rPr>
        <w:t>2、会议审议通过了分支机构重点工作报告；</w:t>
      </w:r>
    </w:p>
    <w:p w:rsidR="006F30BA" w:rsidRPr="009A1D45" w:rsidRDefault="006F30BA" w:rsidP="006F30BA">
      <w:pPr>
        <w:spacing w:line="360" w:lineRule="auto"/>
        <w:ind w:firstLineChars="200" w:firstLine="600"/>
        <w:rPr>
          <w:rFonts w:ascii="仿宋_GB2312" w:eastAsia="仿宋_GB2312" w:hAnsi="宋体"/>
          <w:bCs/>
          <w:sz w:val="30"/>
          <w:szCs w:val="30"/>
        </w:rPr>
      </w:pPr>
      <w:r>
        <w:rPr>
          <w:rFonts w:ascii="仿宋_GB2312" w:eastAsia="仿宋_GB2312" w:hAnsi="宋体" w:hint="eastAsia"/>
          <w:bCs/>
          <w:sz w:val="30"/>
          <w:szCs w:val="30"/>
        </w:rPr>
        <w:t>3</w:t>
      </w:r>
      <w:r w:rsidRPr="009A1D45">
        <w:rPr>
          <w:rFonts w:ascii="仿宋_GB2312" w:eastAsia="仿宋_GB2312" w:hAnsi="宋体" w:hint="eastAsia"/>
          <w:bCs/>
          <w:sz w:val="30"/>
          <w:szCs w:val="30"/>
        </w:rPr>
        <w:t>、会议审议通过了协会2020年财务预算情况；</w:t>
      </w:r>
    </w:p>
    <w:p w:rsidR="006F30BA" w:rsidRPr="009A1D45" w:rsidRDefault="006F30BA" w:rsidP="006F30BA">
      <w:pPr>
        <w:spacing w:line="360" w:lineRule="auto"/>
        <w:ind w:firstLineChars="200" w:firstLine="600"/>
        <w:rPr>
          <w:rFonts w:ascii="仿宋_GB2312" w:eastAsia="仿宋_GB2312" w:hAnsi="宋体"/>
          <w:bCs/>
          <w:sz w:val="30"/>
          <w:szCs w:val="30"/>
        </w:rPr>
      </w:pPr>
      <w:r>
        <w:rPr>
          <w:rFonts w:ascii="仿宋_GB2312" w:eastAsia="仿宋_GB2312" w:hAnsi="宋体" w:hint="eastAsia"/>
          <w:bCs/>
          <w:sz w:val="30"/>
          <w:szCs w:val="30"/>
        </w:rPr>
        <w:t>4</w:t>
      </w:r>
      <w:r w:rsidRPr="009A1D45">
        <w:rPr>
          <w:rFonts w:ascii="仿宋_GB2312" w:eastAsia="仿宋_GB2312" w:hAnsi="宋体" w:hint="eastAsia"/>
          <w:bCs/>
          <w:sz w:val="30"/>
          <w:szCs w:val="30"/>
        </w:rPr>
        <w:t>、会议审议通过了协会法定代表人变更</w:t>
      </w:r>
      <w:r w:rsidR="009E515C">
        <w:rPr>
          <w:rFonts w:ascii="仿宋_GB2312" w:eastAsia="仿宋_GB2312" w:hAnsi="宋体" w:hint="eastAsia"/>
          <w:bCs/>
          <w:sz w:val="30"/>
          <w:szCs w:val="30"/>
        </w:rPr>
        <w:t>为吴云</w:t>
      </w:r>
      <w:r w:rsidRPr="009A1D45">
        <w:rPr>
          <w:rFonts w:ascii="仿宋_GB2312" w:eastAsia="仿宋_GB2312" w:hAnsi="宋体" w:hint="eastAsia"/>
          <w:bCs/>
          <w:sz w:val="30"/>
          <w:szCs w:val="30"/>
        </w:rPr>
        <w:t>的议案；</w:t>
      </w:r>
    </w:p>
    <w:p w:rsidR="006F30BA" w:rsidRPr="009A1D45" w:rsidRDefault="006F30BA" w:rsidP="006F30BA">
      <w:pPr>
        <w:spacing w:line="360" w:lineRule="auto"/>
        <w:ind w:firstLineChars="200" w:firstLine="600"/>
        <w:rPr>
          <w:rFonts w:ascii="仿宋_GB2312" w:eastAsia="仿宋_GB2312" w:hAnsi="宋体"/>
          <w:bCs/>
          <w:sz w:val="30"/>
          <w:szCs w:val="30"/>
        </w:rPr>
      </w:pPr>
      <w:r>
        <w:rPr>
          <w:rFonts w:ascii="仿宋_GB2312" w:eastAsia="仿宋_GB2312" w:hAnsi="宋体" w:hint="eastAsia"/>
          <w:bCs/>
          <w:sz w:val="30"/>
          <w:szCs w:val="30"/>
        </w:rPr>
        <w:t>5</w:t>
      </w:r>
      <w:r w:rsidRPr="009A1D45">
        <w:rPr>
          <w:rFonts w:ascii="仿宋_GB2312" w:eastAsia="仿宋_GB2312" w:hAnsi="宋体" w:hint="eastAsia"/>
          <w:bCs/>
          <w:sz w:val="30"/>
          <w:szCs w:val="30"/>
        </w:rPr>
        <w:t>、会议审议通过了协会聘请名誉会长及专家委员会主任的议案；</w:t>
      </w:r>
    </w:p>
    <w:p w:rsidR="006F30BA" w:rsidRPr="009A1D45" w:rsidRDefault="006F30BA" w:rsidP="006F30BA">
      <w:pPr>
        <w:spacing w:line="360" w:lineRule="auto"/>
        <w:ind w:firstLineChars="200" w:firstLine="600"/>
        <w:rPr>
          <w:rFonts w:ascii="仿宋_GB2312" w:eastAsia="仿宋_GB2312" w:hAnsi="宋体"/>
          <w:bCs/>
          <w:sz w:val="30"/>
          <w:szCs w:val="30"/>
        </w:rPr>
      </w:pPr>
      <w:r>
        <w:rPr>
          <w:rFonts w:ascii="仿宋_GB2312" w:eastAsia="仿宋_GB2312" w:hAnsi="宋体" w:hint="eastAsia"/>
          <w:sz w:val="30"/>
          <w:szCs w:val="30"/>
        </w:rPr>
        <w:t>6</w:t>
      </w:r>
      <w:r w:rsidRPr="009A1D45">
        <w:rPr>
          <w:rFonts w:ascii="仿宋_GB2312" w:eastAsia="仿宋_GB2312" w:hAnsi="宋体" w:hint="eastAsia"/>
          <w:sz w:val="30"/>
          <w:szCs w:val="30"/>
        </w:rPr>
        <w:t>、会议审议通过了增补</w:t>
      </w:r>
      <w:r w:rsidRPr="009A1D45">
        <w:rPr>
          <w:rFonts w:ascii="仿宋_GB2312" w:eastAsia="仿宋_GB2312" w:hAnsi="宋体" w:hint="eastAsia"/>
          <w:bCs/>
          <w:sz w:val="30"/>
          <w:szCs w:val="30"/>
        </w:rPr>
        <w:t>神威药业集团有限公司李振江董事局主席/党委书记、国药乐仁堂医药有限公司许双军董事长、四</w:t>
      </w:r>
      <w:r w:rsidRPr="009A1D45">
        <w:rPr>
          <w:rFonts w:ascii="仿宋_GB2312" w:eastAsia="仿宋_GB2312" w:hAnsi="宋体" w:hint="eastAsia"/>
          <w:bCs/>
          <w:sz w:val="30"/>
          <w:szCs w:val="30"/>
        </w:rPr>
        <w:lastRenderedPageBreak/>
        <w:t>川省医药商业协会贾洪斌会长、科园信海（北京）医疗用品贸易有限公司楚晨曦总经理、广东康虹医药有限公司陈长清董事长、广誉远中药股份有限公司张斌董事长、陕</w:t>
      </w:r>
      <w:r w:rsidRPr="006367B4">
        <w:rPr>
          <w:rFonts w:ascii="仿宋_GB2312" w:eastAsia="仿宋_GB2312" w:hAnsi="宋体" w:hint="eastAsia"/>
          <w:bCs/>
          <w:sz w:val="30"/>
          <w:szCs w:val="30"/>
        </w:rPr>
        <w:t>西医药控股集团孙思邈大药房连锁有限公司赵庆辉总经理为协会名誉副会长的议案；中国医药商业协会吴云担任副会长兼秘书长、鲁颖担任副会长的议案；同时会议审议通过了礼来贸易有限公司名誉副会长变更为高蓉总经理、深圳市海王生物工程股份有限公司副会长变更为杨拴成副总裁、天津医药集团太平医药有限公司副会长变更为陈志平党委书记/董事长、健民药业集团股份有限公司名誉副会长变更为何勤总裁的议案；</w:t>
      </w:r>
      <w:r w:rsidRPr="009A1D45">
        <w:rPr>
          <w:rFonts w:ascii="仿宋_GB2312" w:eastAsia="仿宋_GB2312" w:hAnsi="宋体" w:hint="eastAsia"/>
          <w:bCs/>
          <w:sz w:val="30"/>
          <w:szCs w:val="30"/>
        </w:rPr>
        <w:t xml:space="preserve"> </w:t>
      </w:r>
      <w:bookmarkStart w:id="0" w:name="_GoBack"/>
      <w:bookmarkEnd w:id="0"/>
    </w:p>
    <w:p w:rsidR="006F30BA" w:rsidRPr="009A1D45" w:rsidRDefault="006F30BA" w:rsidP="006F30BA">
      <w:pPr>
        <w:spacing w:line="360" w:lineRule="auto"/>
        <w:ind w:firstLineChars="200" w:firstLine="600"/>
        <w:rPr>
          <w:rFonts w:ascii="仿宋_GB2312" w:eastAsia="仿宋_GB2312" w:hAnsi="宋体"/>
          <w:bCs/>
          <w:sz w:val="30"/>
          <w:szCs w:val="30"/>
        </w:rPr>
      </w:pPr>
      <w:r>
        <w:rPr>
          <w:rFonts w:ascii="仿宋_GB2312" w:eastAsia="仿宋_GB2312" w:hAnsi="宋体" w:hint="eastAsia"/>
          <w:sz w:val="30"/>
          <w:szCs w:val="30"/>
        </w:rPr>
        <w:t>7</w:t>
      </w:r>
      <w:r w:rsidRPr="009A1D45">
        <w:rPr>
          <w:rFonts w:ascii="仿宋_GB2312" w:eastAsia="仿宋_GB2312" w:hAnsi="宋体" w:hint="eastAsia"/>
          <w:sz w:val="30"/>
          <w:szCs w:val="30"/>
        </w:rPr>
        <w:t>、会议审议通过了增补</w:t>
      </w:r>
      <w:r w:rsidRPr="009A1D45">
        <w:rPr>
          <w:rFonts w:ascii="仿宋_GB2312" w:eastAsia="仿宋_GB2312" w:hAnsi="宋体" w:hint="eastAsia"/>
          <w:bCs/>
          <w:sz w:val="30"/>
          <w:szCs w:val="30"/>
        </w:rPr>
        <w:t xml:space="preserve">歌礼药业（浙江）有限公司、北京科信必成医药科技发展有限公司、大庆市世一大药房连锁有限公司、河南海王医药集团有限公司、保定金诺医药有限责任公司新特药分公司为协会理事单位的议案； 会议审议通过了国药控股天津有限公司理事变更为李春海总经理、国药控股北京有限公司理事变更为卫红总经理、重庆和平药房连锁有限责任公司理事变更为罗刚党委书记/董事长/总经理、重庆桐君阁大药房连锁有限责任公司理事变更为毕静总经理、拜廷糖尿病医生集团（深圳）有限公司理事变更为赵尔奎总经理、深圳中联大药房控股有限公司理事变更为党伟信息总监兼董事会秘书的议案； </w:t>
      </w:r>
    </w:p>
    <w:p w:rsidR="006F30BA" w:rsidRPr="009A1D45" w:rsidRDefault="006F30BA" w:rsidP="006F30BA">
      <w:pPr>
        <w:spacing w:line="360" w:lineRule="auto"/>
        <w:ind w:firstLineChars="200" w:firstLine="600"/>
        <w:rPr>
          <w:rFonts w:ascii="仿宋_GB2312" w:eastAsia="仿宋_GB2312" w:hAnsi="宋体"/>
          <w:bCs/>
          <w:sz w:val="30"/>
          <w:szCs w:val="30"/>
        </w:rPr>
      </w:pPr>
      <w:r>
        <w:rPr>
          <w:rFonts w:ascii="仿宋_GB2312" w:eastAsia="仿宋_GB2312" w:hAnsi="宋体" w:hint="eastAsia"/>
          <w:bCs/>
          <w:sz w:val="30"/>
          <w:szCs w:val="30"/>
        </w:rPr>
        <w:t>8</w:t>
      </w:r>
      <w:r w:rsidRPr="009A1D45">
        <w:rPr>
          <w:rFonts w:ascii="仿宋_GB2312" w:eastAsia="仿宋_GB2312" w:hAnsi="宋体" w:hint="eastAsia"/>
          <w:bCs/>
          <w:sz w:val="30"/>
          <w:szCs w:val="30"/>
        </w:rPr>
        <w:t>、会议审议通过了八届四次理事会后发展的广东德信行大药房连锁有限公司、国药控股（湖北）汉口大药房有限公司、</w:t>
      </w:r>
      <w:r w:rsidRPr="009A1D45">
        <w:rPr>
          <w:rFonts w:ascii="仿宋_GB2312" w:eastAsia="仿宋_GB2312" w:hAnsi="宋体" w:hint="eastAsia"/>
          <w:bCs/>
          <w:sz w:val="30"/>
          <w:szCs w:val="30"/>
        </w:rPr>
        <w:lastRenderedPageBreak/>
        <w:t>国药控股陕西大药房有限公司、广州市宝芝林大药房连锁有限公司、上海宝昌药店有限公司、青岛美康药店连锁有限公司、吉林省伟诚大药房连锁有限公司、安徽一心徽药医药连锁有限公司、昆明发华经贸公司金环大药房、昆明发华经贸公司昆华大药房、南京医药股份有限公司第一药店、合肥市苏祥大药房有限公司、天津太平振华大药房有限公司、衢州德信行天福堂大药房有限公司、重庆邻客大药房有限公司、杭州全德堂药房有限公司、上海众协药店有限公司中山西路店、石家庄润益祥大药房有限公司、华润苏州礼安医药连锁总店有限公司（医药大厦）、天津德信行大药房有限公司第一店、国药控股昆明大药房有限公司、烟台德信行惠友大药房有限公司、济南润生新药特药大药房有限公司、烟台德信行惠友大药房有限公司威海分公司、广东德信行大药房连锁有限公司汕头肿瘤医院便民药房、天津博康胜家大药房有限公司、华润黑龙江医药有限公司哈尔滨德信行大药房、国药控股大药房（吉林）有限公司长春分公司、国药控股大药房（吉林）有限公司、大连德信行润德堂大药房有限公司、沈阳润德堂大药房有限公司、河南德信行大药房有限公司建设东路店、常州万仁大药房有限公司和平路店、辽宁德信行大药房有限公司、老百姓大药房连锁（山东）有限公司济南槐荫店、湖南华益润生大药房有限公司长沙梓园路店、老百姓大药房连锁（天津）有限公司河西区环湖西路店、老百姓大药房连锁（湖北）有限公司武汉彭刘杨路店、华润湖南瑞格医药有限公司益生药号、太原德信行大药房有限公司省人民医院店、江苏采活医药连锁有限公司无锡通扬路药店、国</w:t>
      </w:r>
      <w:r w:rsidRPr="009A1D45">
        <w:rPr>
          <w:rFonts w:ascii="仿宋_GB2312" w:eastAsia="仿宋_GB2312" w:hAnsi="宋体" w:hint="eastAsia"/>
          <w:bCs/>
          <w:sz w:val="30"/>
          <w:szCs w:val="30"/>
        </w:rPr>
        <w:lastRenderedPageBreak/>
        <w:t>药控股广州有限公司佛山大药房、国药控股广州有限公司深圳大药房、华润秦皇岛医药有限公司医药商场、临沂市兰山区惠友大药房有限公司、华润牡丹江天利医药有限公司德信行大药房、国药控股大连有限公司新特药大药房、南京医药合肥大药房连锁有限公司长江大药房、盐城市中福华晓药房有限公司、华润山西康兴源医药有限公司新特药大药房、江苏德轩堂医药（集团）有限公司、国药辽宁专业药房连锁有限公司、合肥新稀特大药房有限公司、济宁新华鲁抗大药房有限公司、扬州市百信缘医药连锁有限公司江隆店、老百姓大药房连锁（广西）有限公司南宁津头店、老百姓大药房连锁（浙江）有限公司义乌稠州北路店、老百姓大药房（江苏）有限公司、老百姓大药房连锁广东有限公司江南店、老百姓大药房连锁（陕西）有限公司北大街店、兰州惠仁堂药业连锁有限责任公司新特药房、广西医大大药房有限公司、国药控股福州有限公司鼓楼区古田路国控大药房、南京医药淮安天颐药房连锁有限公司、成都同康药房有限责任公司、国药控股湖南有限公司维安大药房、济宁国药关爱大药房连锁有限公司济宁解放路店、山东国药关爱大药房有限公司济南和平路店、青海国药控股医药连锁有限公司、国药控股苏州同安康大药房连锁有限公司中山北路店、盐城市国瑞大药房有限公司解放路店、安徽百姓缘大药房连锁有限公司金屯店、重庆和平新建康欣特健康管理连锁有限公司、安徽立方连锁药房有限公司、上海长润生物科技有限公司、江苏采活医药连锁有限公司宜兴采活健康大药房、国药控股甘肃有限公司兰州慢病管理专业药房、上海医药大健康云商股份有</w:t>
      </w:r>
      <w:r w:rsidRPr="009A1D45">
        <w:rPr>
          <w:rFonts w:ascii="仿宋_GB2312" w:eastAsia="仿宋_GB2312" w:hAnsi="宋体" w:hint="eastAsia"/>
          <w:bCs/>
          <w:sz w:val="30"/>
          <w:szCs w:val="30"/>
        </w:rPr>
        <w:lastRenderedPageBreak/>
        <w:t>限公司、南京碳环生物质能源有限公司、湖南安邦制药有限公司、成都任我行千方百剂软件有限公司、上海腾翼搏时国际货运代理股份有限公司、江苏华章物流科技股份有限公司、北京中外运运输有限公司、广东鉴海冷暖设备有限公司等85家为协会新会员的议案；</w:t>
      </w:r>
    </w:p>
    <w:p w:rsidR="006F30BA" w:rsidRPr="009A1D45" w:rsidRDefault="006F30BA" w:rsidP="006F30BA">
      <w:pPr>
        <w:spacing w:line="360" w:lineRule="auto"/>
        <w:ind w:firstLineChars="200" w:firstLine="600"/>
        <w:rPr>
          <w:rFonts w:ascii="仿宋_GB2312" w:eastAsia="仿宋_GB2312" w:hAnsi="宋体"/>
          <w:bCs/>
          <w:sz w:val="30"/>
          <w:szCs w:val="30"/>
        </w:rPr>
      </w:pPr>
      <w:r>
        <w:rPr>
          <w:rFonts w:ascii="仿宋_GB2312" w:eastAsia="仿宋_GB2312" w:hAnsi="宋体" w:hint="eastAsia"/>
          <w:bCs/>
          <w:sz w:val="30"/>
          <w:szCs w:val="30"/>
        </w:rPr>
        <w:t>9</w:t>
      </w:r>
      <w:r w:rsidRPr="009A1D45">
        <w:rPr>
          <w:rFonts w:ascii="仿宋_GB2312" w:eastAsia="仿宋_GB2312" w:hAnsi="宋体" w:hint="eastAsia"/>
          <w:bCs/>
          <w:sz w:val="30"/>
          <w:szCs w:val="30"/>
        </w:rPr>
        <w:t>、会议审议通过了成立中国医药商业协会创新药物流通分会的议案；会议审议通过了社会医药物流分会会长调整为陈晓旭的议案；</w:t>
      </w:r>
    </w:p>
    <w:p w:rsidR="006F30BA" w:rsidRPr="009A1D45" w:rsidRDefault="006F30BA" w:rsidP="006F30BA">
      <w:pPr>
        <w:spacing w:line="360" w:lineRule="auto"/>
        <w:ind w:firstLineChars="200" w:firstLine="600"/>
        <w:rPr>
          <w:rFonts w:ascii="仿宋_GB2312" w:eastAsia="仿宋_GB2312" w:hAnsi="宋体"/>
          <w:bCs/>
          <w:sz w:val="30"/>
          <w:szCs w:val="30"/>
        </w:rPr>
      </w:pPr>
      <w:r>
        <w:rPr>
          <w:rFonts w:ascii="仿宋_GB2312" w:eastAsia="仿宋_GB2312" w:hAnsi="宋体" w:hint="eastAsia"/>
          <w:bCs/>
          <w:sz w:val="30"/>
          <w:szCs w:val="30"/>
        </w:rPr>
        <w:t>10</w:t>
      </w:r>
      <w:r w:rsidRPr="009A1D45">
        <w:rPr>
          <w:rFonts w:ascii="仿宋_GB2312" w:eastAsia="仿宋_GB2312" w:hAnsi="宋体" w:hint="eastAsia"/>
          <w:bCs/>
          <w:sz w:val="30"/>
          <w:szCs w:val="30"/>
        </w:rPr>
        <w:t>、会议审议通过了聘请杨栎、周弘炜、潘婕为协会副秘书长的议案；</w:t>
      </w:r>
    </w:p>
    <w:p w:rsidR="006F30BA" w:rsidRDefault="006F30BA" w:rsidP="006F30BA">
      <w:pPr>
        <w:spacing w:line="360" w:lineRule="auto"/>
        <w:ind w:firstLineChars="200" w:firstLine="600"/>
        <w:rPr>
          <w:rFonts w:ascii="仿宋_GB2312" w:eastAsia="仿宋_GB2312" w:hAnsi="宋体"/>
          <w:bCs/>
          <w:sz w:val="30"/>
          <w:szCs w:val="30"/>
        </w:rPr>
      </w:pPr>
      <w:r>
        <w:rPr>
          <w:rFonts w:ascii="仿宋_GB2312" w:eastAsia="仿宋_GB2312" w:hAnsi="宋体" w:hint="eastAsia"/>
          <w:bCs/>
          <w:sz w:val="30"/>
          <w:szCs w:val="30"/>
        </w:rPr>
        <w:t>11</w:t>
      </w:r>
      <w:r w:rsidRPr="009A1D45">
        <w:rPr>
          <w:rFonts w:ascii="仿宋_GB2312" w:eastAsia="仿宋_GB2312" w:hAnsi="宋体" w:hint="eastAsia"/>
          <w:bCs/>
          <w:sz w:val="30"/>
          <w:szCs w:val="30"/>
        </w:rPr>
        <w:t>、会议审议通过了2020年提供服务型收费标准的议案。</w:t>
      </w:r>
    </w:p>
    <w:p w:rsidR="006F30BA" w:rsidRPr="00A41CC1" w:rsidRDefault="006F30BA" w:rsidP="006F30BA">
      <w:pPr>
        <w:spacing w:line="360" w:lineRule="auto"/>
        <w:ind w:firstLineChars="200" w:firstLine="602"/>
        <w:rPr>
          <w:rFonts w:ascii="仿宋_GB2312" w:eastAsia="仿宋_GB2312" w:hAnsi="宋体"/>
          <w:b/>
          <w:bCs/>
          <w:sz w:val="30"/>
          <w:szCs w:val="30"/>
        </w:rPr>
      </w:pPr>
      <w:r w:rsidRPr="00A41CC1">
        <w:rPr>
          <w:rFonts w:ascii="仿宋_GB2312" w:eastAsia="仿宋_GB2312" w:hAnsi="宋体" w:hint="eastAsia"/>
          <w:b/>
          <w:bCs/>
          <w:sz w:val="30"/>
          <w:szCs w:val="30"/>
        </w:rPr>
        <w:t>二、主题演讲</w:t>
      </w:r>
    </w:p>
    <w:p w:rsidR="006F30BA" w:rsidRDefault="006F30BA" w:rsidP="006F30BA">
      <w:pPr>
        <w:spacing w:line="360" w:lineRule="auto"/>
        <w:ind w:firstLineChars="200" w:firstLine="600"/>
        <w:rPr>
          <w:rFonts w:ascii="仿宋_GB2312" w:eastAsia="仿宋_GB2312" w:hAnsi="宋体"/>
          <w:bCs/>
          <w:sz w:val="30"/>
          <w:szCs w:val="30"/>
        </w:rPr>
      </w:pPr>
      <w:r>
        <w:rPr>
          <w:rFonts w:ascii="仿宋_GB2312" w:eastAsia="仿宋_GB2312" w:hAnsi="宋体" w:hint="eastAsia"/>
          <w:bCs/>
          <w:sz w:val="30"/>
          <w:szCs w:val="30"/>
        </w:rPr>
        <w:t>主题演讲开始前，中国工业经济联合会经团部主任发表讲话，对协会脱钩工作提出几点建议，第一</w:t>
      </w:r>
      <w:r w:rsidRPr="00783302">
        <w:rPr>
          <w:rFonts w:ascii="仿宋_GB2312" w:eastAsia="仿宋_GB2312" w:hAnsi="宋体" w:hint="eastAsia"/>
          <w:bCs/>
          <w:sz w:val="30"/>
          <w:szCs w:val="30"/>
        </w:rPr>
        <w:t>学习贯彻十九届四中全会精神，深刻领会对社会组织的新要求、新希望；第二</w:t>
      </w:r>
      <w:r>
        <w:rPr>
          <w:rFonts w:ascii="仿宋_GB2312" w:eastAsia="仿宋_GB2312" w:hAnsi="宋体" w:hint="eastAsia"/>
          <w:bCs/>
          <w:sz w:val="30"/>
          <w:szCs w:val="30"/>
        </w:rPr>
        <w:t>进一步加强协会党建工作，不断提升党建工作的水平；第三</w:t>
      </w:r>
      <w:r w:rsidRPr="00783302">
        <w:rPr>
          <w:rFonts w:ascii="仿宋_GB2312" w:eastAsia="仿宋_GB2312" w:hAnsi="宋体" w:hint="eastAsia"/>
          <w:bCs/>
          <w:sz w:val="30"/>
          <w:szCs w:val="30"/>
        </w:rPr>
        <w:t>努力打造品牌协会，更好促进行业企业发展。</w:t>
      </w:r>
    </w:p>
    <w:p w:rsidR="006F30BA" w:rsidRDefault="006F30BA" w:rsidP="006F30BA">
      <w:pPr>
        <w:spacing w:line="360" w:lineRule="auto"/>
        <w:ind w:firstLineChars="200" w:firstLine="600"/>
        <w:rPr>
          <w:rFonts w:ascii="仿宋_GB2312" w:eastAsia="仿宋_GB2312" w:hAnsi="宋体"/>
          <w:bCs/>
          <w:sz w:val="30"/>
          <w:szCs w:val="30"/>
        </w:rPr>
      </w:pPr>
      <w:r>
        <w:rPr>
          <w:rFonts w:ascii="仿宋_GB2312" w:eastAsia="仿宋_GB2312" w:hAnsi="宋体" w:hint="eastAsia"/>
          <w:bCs/>
          <w:sz w:val="30"/>
          <w:szCs w:val="30"/>
        </w:rPr>
        <w:t>大会开场演讲者知名经济学家姚景源，为与会嘉宾带来“经济形势解读”主题演讲，分析近年来宏观经济的总体趋势，同时关注影响经济发展因素等多方面内容。</w:t>
      </w:r>
    </w:p>
    <w:p w:rsidR="006F30BA" w:rsidRDefault="006F30BA" w:rsidP="006F30BA">
      <w:pPr>
        <w:spacing w:line="360" w:lineRule="auto"/>
        <w:ind w:firstLineChars="200" w:firstLine="600"/>
        <w:rPr>
          <w:rFonts w:ascii="仿宋_GB2312" w:eastAsia="仿宋_GB2312" w:hAnsi="宋体"/>
          <w:bCs/>
          <w:sz w:val="30"/>
          <w:szCs w:val="30"/>
        </w:rPr>
      </w:pPr>
      <w:r w:rsidRPr="001B2A4E">
        <w:rPr>
          <w:rFonts w:ascii="仿宋_GB2312" w:eastAsia="仿宋_GB2312" w:hAnsi="宋体" w:hint="eastAsia"/>
          <w:bCs/>
          <w:sz w:val="30"/>
          <w:szCs w:val="30"/>
        </w:rPr>
        <w:lastRenderedPageBreak/>
        <w:t>其次，国家医保局</w:t>
      </w:r>
      <w:r>
        <w:rPr>
          <w:rFonts w:ascii="仿宋_GB2312" w:eastAsia="仿宋_GB2312" w:hAnsi="宋体" w:hint="eastAsia"/>
          <w:bCs/>
          <w:sz w:val="30"/>
          <w:szCs w:val="30"/>
        </w:rPr>
        <w:t>领导</w:t>
      </w:r>
      <w:r w:rsidRPr="001B2A4E">
        <w:rPr>
          <w:rFonts w:ascii="仿宋_GB2312" w:eastAsia="仿宋_GB2312" w:hAnsi="宋体" w:hint="eastAsia"/>
          <w:bCs/>
          <w:sz w:val="30"/>
          <w:szCs w:val="30"/>
        </w:rPr>
        <w:t>带来“医保政策改革对药品流通行业的影响”主题演讲，简要回顾了集中采购改革20年的情况，介绍药品集中采购改革政策、成效以及改革对</w:t>
      </w:r>
      <w:r>
        <w:rPr>
          <w:rFonts w:ascii="仿宋_GB2312" w:eastAsia="仿宋_GB2312" w:hAnsi="宋体" w:hint="eastAsia"/>
          <w:bCs/>
          <w:sz w:val="30"/>
          <w:szCs w:val="30"/>
        </w:rPr>
        <w:t>药品</w:t>
      </w:r>
      <w:r w:rsidRPr="001B2A4E">
        <w:rPr>
          <w:rFonts w:ascii="仿宋_GB2312" w:eastAsia="仿宋_GB2312" w:hAnsi="宋体" w:hint="eastAsia"/>
          <w:bCs/>
          <w:sz w:val="30"/>
          <w:szCs w:val="30"/>
        </w:rPr>
        <w:t>流通行业的影响等内容。</w:t>
      </w:r>
    </w:p>
    <w:p w:rsidR="006F30BA" w:rsidRDefault="006F30BA" w:rsidP="006F30BA">
      <w:pPr>
        <w:spacing w:line="360" w:lineRule="auto"/>
        <w:ind w:firstLineChars="200" w:firstLine="600"/>
        <w:rPr>
          <w:rFonts w:ascii="仿宋_GB2312" w:eastAsia="仿宋_GB2312" w:hAnsi="宋体"/>
          <w:bCs/>
          <w:sz w:val="30"/>
          <w:szCs w:val="30"/>
        </w:rPr>
      </w:pPr>
      <w:r>
        <w:rPr>
          <w:rFonts w:ascii="仿宋_GB2312" w:eastAsia="仿宋_GB2312" w:hAnsi="宋体"/>
          <w:bCs/>
          <w:sz w:val="30"/>
          <w:szCs w:val="30"/>
        </w:rPr>
        <w:t>会议同时邀请到北京大学医学部卫生政策与管理学系陶立波研究员分享</w:t>
      </w:r>
      <w:r>
        <w:rPr>
          <w:rFonts w:ascii="仿宋_GB2312" w:eastAsia="仿宋_GB2312" w:hAnsi="宋体" w:hint="eastAsia"/>
          <w:bCs/>
          <w:sz w:val="30"/>
          <w:szCs w:val="30"/>
        </w:rPr>
        <w:t>“医保贵重药品谈判准入的经济学逻辑”，从医药技术评价的现实意义、基本框架到医药领域的经济学评价以及针对贵重药品的谈判准入等多个方面，剖析我国贵重药品谈判准入的经济学逻辑。</w:t>
      </w:r>
    </w:p>
    <w:p w:rsidR="006F30BA" w:rsidRDefault="006F30BA" w:rsidP="006F30BA">
      <w:pPr>
        <w:spacing w:line="360" w:lineRule="auto"/>
        <w:ind w:firstLineChars="200" w:firstLine="600"/>
        <w:rPr>
          <w:rFonts w:ascii="仿宋_GB2312" w:eastAsia="仿宋_GB2312" w:hAnsi="宋体"/>
          <w:bCs/>
          <w:sz w:val="30"/>
          <w:szCs w:val="30"/>
        </w:rPr>
      </w:pPr>
      <w:r>
        <w:rPr>
          <w:rFonts w:ascii="仿宋_GB2312" w:eastAsia="仿宋_GB2312" w:hAnsi="宋体" w:hint="eastAsia"/>
          <w:bCs/>
          <w:sz w:val="30"/>
          <w:szCs w:val="30"/>
        </w:rPr>
        <w:t>接下来，武汉大学公共卫生学院院长毛宗福带来“DRG时代”对行业的影响主题演讲，分别从DRG的发展、应用于医疗评价和付费情况以及CHS-DRG的整体情况介绍到对行业的影响，逐步分析对医院、对医生医疗服务行为、对患者、对医药企业的多方面影响。</w:t>
      </w:r>
    </w:p>
    <w:p w:rsidR="006F30BA" w:rsidRDefault="006F30BA" w:rsidP="006F30BA">
      <w:pPr>
        <w:spacing w:line="360" w:lineRule="auto"/>
        <w:ind w:firstLineChars="200" w:firstLine="600"/>
        <w:rPr>
          <w:rFonts w:ascii="仿宋_GB2312" w:eastAsia="仿宋_GB2312" w:hAnsi="宋体"/>
          <w:bCs/>
          <w:sz w:val="30"/>
          <w:szCs w:val="30"/>
        </w:rPr>
      </w:pPr>
      <w:r>
        <w:rPr>
          <w:rFonts w:ascii="仿宋_GB2312" w:eastAsia="仿宋_GB2312" w:hAnsi="宋体" w:hint="eastAsia"/>
          <w:bCs/>
          <w:sz w:val="30"/>
          <w:szCs w:val="30"/>
        </w:rPr>
        <w:t>会议最后一位演讲嘉宾</w:t>
      </w:r>
      <w:r>
        <w:rPr>
          <w:rFonts w:ascii="仿宋_GB2312" w:eastAsia="仿宋_GB2312" w:hAnsi="宋体"/>
          <w:bCs/>
          <w:sz w:val="30"/>
          <w:szCs w:val="30"/>
        </w:rPr>
        <w:softHyphen/>
      </w:r>
      <w:r>
        <w:rPr>
          <w:rFonts w:ascii="仿宋_GB2312" w:eastAsia="仿宋_GB2312" w:hAnsi="宋体" w:hint="eastAsia"/>
          <w:bCs/>
          <w:sz w:val="30"/>
          <w:szCs w:val="30"/>
        </w:rPr>
        <w:t>—</w:t>
      </w:r>
      <w:r w:rsidRPr="009B5954">
        <w:rPr>
          <w:rFonts w:ascii="仿宋_GB2312" w:eastAsia="仿宋_GB2312" w:hAnsi="宋体" w:hint="eastAsia"/>
          <w:bCs/>
          <w:sz w:val="30"/>
          <w:szCs w:val="30"/>
        </w:rPr>
        <w:t>北京万户良方科技有限公司</w:t>
      </w:r>
      <w:r>
        <w:rPr>
          <w:rFonts w:ascii="仿宋_GB2312" w:eastAsia="仿宋_GB2312" w:hAnsi="宋体" w:hint="eastAsia"/>
          <w:bCs/>
          <w:sz w:val="30"/>
          <w:szCs w:val="30"/>
        </w:rPr>
        <w:t>陆银娣董事副总裁，带来“移山工程”—中国式PBM主题演讲，提出CPBM全面市场化条件基本成熟，项目希望通过一份可以放大患者福利的商业医疗保险、一个高度工业化的慢病中心药房、一套联通社区中心的家庭医生管理系统、智能化患者服务中心几个主体解决我国老龄保险保障的问题，解决普通家庭灾难性医疗费用的问题。</w:t>
      </w:r>
    </w:p>
    <w:p w:rsidR="006F30BA" w:rsidRDefault="006F30BA" w:rsidP="006F30BA">
      <w:pPr>
        <w:spacing w:line="360" w:lineRule="auto"/>
        <w:ind w:firstLineChars="200" w:firstLine="600"/>
        <w:rPr>
          <w:rFonts w:ascii="仿宋_GB2312" w:eastAsia="仿宋_GB2312" w:hAnsi="宋体"/>
          <w:bCs/>
          <w:sz w:val="30"/>
          <w:szCs w:val="30"/>
        </w:rPr>
      </w:pPr>
      <w:r>
        <w:rPr>
          <w:rFonts w:ascii="仿宋_GB2312" w:eastAsia="仿宋_GB2312" w:hAnsi="宋体" w:hint="eastAsia"/>
          <w:bCs/>
          <w:sz w:val="30"/>
          <w:szCs w:val="30"/>
        </w:rPr>
        <w:lastRenderedPageBreak/>
        <w:t>最后，付明仲名誉会长及吴云副会长兼秘书长分别对会议作了总结，并对各位会长、副会长及理事单位的支持表示感谢。</w:t>
      </w:r>
    </w:p>
    <w:p w:rsidR="006F30BA" w:rsidRPr="009A1D45" w:rsidRDefault="006F30BA" w:rsidP="006F30BA">
      <w:pPr>
        <w:spacing w:line="360" w:lineRule="auto"/>
        <w:ind w:firstLineChars="200" w:firstLine="600"/>
        <w:rPr>
          <w:rFonts w:ascii="仿宋_GB2312" w:eastAsia="仿宋_GB2312" w:hAnsi="宋体"/>
          <w:bCs/>
          <w:sz w:val="30"/>
          <w:szCs w:val="30"/>
        </w:rPr>
      </w:pPr>
      <w:r>
        <w:rPr>
          <w:rFonts w:ascii="仿宋_GB2312" w:eastAsia="仿宋_GB2312" w:hAnsi="宋体" w:hint="eastAsia"/>
          <w:bCs/>
          <w:sz w:val="30"/>
          <w:szCs w:val="30"/>
        </w:rPr>
        <w:t>本次会议内容丰富，交流互动充分，会风简朴，受到与会者的一致好评。</w:t>
      </w:r>
    </w:p>
    <w:p w:rsidR="006F30BA" w:rsidRPr="009A1D45" w:rsidRDefault="006F30BA" w:rsidP="006F30BA">
      <w:pPr>
        <w:spacing w:line="360" w:lineRule="auto"/>
        <w:rPr>
          <w:rFonts w:ascii="仿宋_GB2312" w:eastAsia="仿宋_GB2312" w:hAnsi="宋体"/>
          <w:sz w:val="30"/>
          <w:szCs w:val="30"/>
        </w:rPr>
      </w:pPr>
    </w:p>
    <w:p w:rsidR="004358AB" w:rsidRDefault="004358AB" w:rsidP="00D31D50">
      <w:pPr>
        <w:spacing w:line="220" w:lineRule="atLeast"/>
      </w:pPr>
    </w:p>
    <w:sectPr w:rsidR="004358AB" w:rsidSect="00425EE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709DC" w:rsidRDefault="004709DC" w:rsidP="006F30BA">
      <w:pPr>
        <w:spacing w:after="0"/>
      </w:pPr>
      <w:r>
        <w:separator/>
      </w:r>
    </w:p>
  </w:endnote>
  <w:endnote w:type="continuationSeparator" w:id="0">
    <w:p w:rsidR="004709DC" w:rsidRDefault="004709DC" w:rsidP="006F30BA">
      <w:pPr>
        <w:spacing w:after="0"/>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仿宋_GB2312">
    <w:panose1 w:val="02010609030101010101"/>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709DC" w:rsidRDefault="004709DC" w:rsidP="006F30BA">
      <w:pPr>
        <w:spacing w:after="0"/>
      </w:pPr>
      <w:r>
        <w:separator/>
      </w:r>
    </w:p>
  </w:footnote>
  <w:footnote w:type="continuationSeparator" w:id="0">
    <w:p w:rsidR="004709DC" w:rsidRDefault="004709DC" w:rsidP="006F30BA">
      <w:pPr>
        <w:spacing w:after="0"/>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defaultTabStop w:val="720"/>
  <w:characterSpacingControl w:val="doNotCompress"/>
  <w:hdrShapeDefaults>
    <o:shapedefaults v:ext="edit" spidmax="12290"/>
  </w:hdrShapeDefaults>
  <w:footnotePr>
    <w:footnote w:id="-1"/>
    <w:footnote w:id="0"/>
  </w:footnotePr>
  <w:endnotePr>
    <w:endnote w:id="-1"/>
    <w:endnote w:id="0"/>
  </w:endnotePr>
  <w:compat>
    <w:useFELayout/>
  </w:compat>
  <w:rsids>
    <w:rsidRoot w:val="00D31D50"/>
    <w:rsid w:val="002374CF"/>
    <w:rsid w:val="00323B43"/>
    <w:rsid w:val="003D37D8"/>
    <w:rsid w:val="00426133"/>
    <w:rsid w:val="004358AB"/>
    <w:rsid w:val="004709DC"/>
    <w:rsid w:val="005619A1"/>
    <w:rsid w:val="006F30BA"/>
    <w:rsid w:val="008B7726"/>
    <w:rsid w:val="009E515C"/>
    <w:rsid w:val="00A36084"/>
    <w:rsid w:val="00B20DA5"/>
    <w:rsid w:val="00D31D50"/>
    <w:rsid w:val="00E86E2A"/>
    <w:rsid w:val="00F0295A"/>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229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微软雅黑" w:hAnsiTheme="minorHAnsi" w:cstheme="minorBidi"/>
        <w:sz w:val="22"/>
        <w:szCs w:val="22"/>
        <w:lang w:val="en-US" w:eastAsia="zh-CN" w:bidi="ar-SA"/>
      </w:rPr>
    </w:rPrDefault>
    <w:pPrDefault>
      <w:pPr>
        <w:spacing w:after="200" w:line="22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23B43"/>
    <w:pPr>
      <w:adjustRightInd w:val="0"/>
      <w:snapToGrid w:val="0"/>
      <w:spacing w:line="240" w:lineRule="auto"/>
    </w:pPr>
    <w:rPr>
      <w:rFonts w:ascii="Tahoma" w:hAnsi="Tahoma"/>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6F30BA"/>
    <w:pPr>
      <w:pBdr>
        <w:bottom w:val="single" w:sz="6" w:space="1" w:color="auto"/>
      </w:pBdr>
      <w:tabs>
        <w:tab w:val="center" w:pos="4153"/>
        <w:tab w:val="right" w:pos="8306"/>
      </w:tabs>
      <w:jc w:val="center"/>
    </w:pPr>
    <w:rPr>
      <w:sz w:val="18"/>
      <w:szCs w:val="18"/>
    </w:rPr>
  </w:style>
  <w:style w:type="character" w:customStyle="1" w:styleId="Char">
    <w:name w:val="页眉 Char"/>
    <w:basedOn w:val="a0"/>
    <w:link w:val="a3"/>
    <w:uiPriority w:val="99"/>
    <w:semiHidden/>
    <w:rsid w:val="006F30BA"/>
    <w:rPr>
      <w:rFonts w:ascii="Tahoma" w:hAnsi="Tahoma"/>
      <w:sz w:val="18"/>
      <w:szCs w:val="18"/>
    </w:rPr>
  </w:style>
  <w:style w:type="paragraph" w:styleId="a4">
    <w:name w:val="footer"/>
    <w:basedOn w:val="a"/>
    <w:link w:val="Char0"/>
    <w:uiPriority w:val="99"/>
    <w:semiHidden/>
    <w:unhideWhenUsed/>
    <w:rsid w:val="006F30BA"/>
    <w:pPr>
      <w:tabs>
        <w:tab w:val="center" w:pos="4153"/>
        <w:tab w:val="right" w:pos="8306"/>
      </w:tabs>
    </w:pPr>
    <w:rPr>
      <w:sz w:val="18"/>
      <w:szCs w:val="18"/>
    </w:rPr>
  </w:style>
  <w:style w:type="character" w:customStyle="1" w:styleId="Char0">
    <w:name w:val="页脚 Char"/>
    <w:basedOn w:val="a0"/>
    <w:link w:val="a4"/>
    <w:uiPriority w:val="99"/>
    <w:semiHidden/>
    <w:rsid w:val="006F30BA"/>
    <w:rPr>
      <w:rFonts w:ascii="Tahoma" w:hAnsi="Tahoma"/>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7</Pages>
  <Words>501</Words>
  <Characters>2857</Characters>
  <Application>Microsoft Office Word</Application>
  <DocSecurity>0</DocSecurity>
  <Lines>23</Lines>
  <Paragraphs>6</Paragraphs>
  <ScaleCrop>false</ScaleCrop>
  <Company/>
  <LinksUpToDate>false</LinksUpToDate>
  <CharactersWithSpaces>3352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cp:keywords/>
  <dc:description/>
  <cp:lastModifiedBy>a</cp:lastModifiedBy>
  <cp:revision>4</cp:revision>
  <dcterms:created xsi:type="dcterms:W3CDTF">2008-09-11T17:20:00Z</dcterms:created>
  <dcterms:modified xsi:type="dcterms:W3CDTF">2020-08-19T03:20:00Z</dcterms:modified>
</cp:coreProperties>
</file>