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328" w:rsidRPr="00357328" w:rsidRDefault="00357328" w:rsidP="00357328">
      <w:pPr>
        <w:ind w:firstLineChars="200" w:firstLine="640"/>
        <w:jc w:val="center"/>
        <w:rPr>
          <w:rFonts w:ascii="方正小标宋简体" w:eastAsia="方正小标宋简体" w:hAnsi="华文中宋" w:cs="Times New Roman"/>
          <w:sz w:val="32"/>
          <w:szCs w:val="36"/>
        </w:rPr>
      </w:pPr>
      <w:r w:rsidRPr="00357328">
        <w:rPr>
          <w:rFonts w:ascii="方正小标宋简体" w:eastAsia="方正小标宋简体" w:hAnsi="华文中宋" w:cs="Times New Roman" w:hint="eastAsia"/>
          <w:sz w:val="32"/>
          <w:szCs w:val="36"/>
        </w:rPr>
        <w:t>夯实行业根基  凝聚发展能量</w:t>
      </w:r>
    </w:p>
    <w:p w:rsidR="00357328" w:rsidRPr="00357328" w:rsidRDefault="00357328" w:rsidP="00357328">
      <w:pPr>
        <w:ind w:firstLineChars="200" w:firstLine="800"/>
        <w:jc w:val="center"/>
        <w:rPr>
          <w:rFonts w:ascii="方正小标宋简体" w:eastAsia="方正小标宋简体" w:hAnsi="华文中宋" w:cs="Times New Roman"/>
          <w:sz w:val="40"/>
          <w:szCs w:val="44"/>
        </w:rPr>
      </w:pPr>
      <w:r w:rsidRPr="00357328">
        <w:rPr>
          <w:rFonts w:ascii="方正小标宋简体" w:eastAsia="方正小标宋简体" w:hAnsi="华文中宋" w:cs="Times New Roman" w:hint="eastAsia"/>
          <w:sz w:val="40"/>
          <w:szCs w:val="44"/>
        </w:rPr>
        <w:t>积极推动药品流通行业全面转型创新</w:t>
      </w:r>
    </w:p>
    <w:p w:rsidR="00357328" w:rsidRPr="00357328" w:rsidRDefault="00357328" w:rsidP="00357328">
      <w:pPr>
        <w:ind w:firstLineChars="200" w:firstLine="640"/>
        <w:jc w:val="center"/>
        <w:rPr>
          <w:rFonts w:ascii="方正小标宋简体" w:eastAsia="方正小标宋简体" w:hAnsi="华文中宋" w:cs="Times New Roman"/>
          <w:sz w:val="32"/>
          <w:szCs w:val="36"/>
        </w:rPr>
      </w:pPr>
      <w:r w:rsidRPr="00357328">
        <w:rPr>
          <w:rFonts w:ascii="方正小标宋简体" w:eastAsia="方正小标宋简体" w:hAnsi="华文中宋" w:cs="Times New Roman" w:hint="eastAsia"/>
          <w:sz w:val="32"/>
          <w:szCs w:val="36"/>
        </w:rPr>
        <w:t>——中国医药商业协会第七届理事会工作报告</w:t>
      </w:r>
    </w:p>
    <w:p w:rsidR="00357328" w:rsidRDefault="00357328" w:rsidP="00357328">
      <w:pPr>
        <w:ind w:firstLineChars="200" w:firstLine="600"/>
        <w:rPr>
          <w:rFonts w:ascii="仿宋_GB2312" w:eastAsia="仿宋_GB2312"/>
          <w:sz w:val="30"/>
          <w:szCs w:val="30"/>
        </w:rPr>
      </w:pPr>
    </w:p>
    <w:p w:rsidR="00357328" w:rsidRPr="00357328" w:rsidRDefault="00357328" w:rsidP="00357328">
      <w:pPr>
        <w:ind w:firstLineChars="200" w:firstLine="562"/>
        <w:rPr>
          <w:rFonts w:ascii="仿宋_GB2312" w:eastAsia="仿宋_GB2312"/>
          <w:b/>
          <w:sz w:val="28"/>
          <w:szCs w:val="36"/>
        </w:rPr>
      </w:pPr>
    </w:p>
    <w:p w:rsidR="00357328" w:rsidRPr="00357328" w:rsidRDefault="00357328" w:rsidP="00357328">
      <w:pPr>
        <w:pStyle w:val="a3"/>
        <w:numPr>
          <w:ilvl w:val="0"/>
          <w:numId w:val="1"/>
        </w:numPr>
        <w:ind w:firstLineChars="0"/>
        <w:jc w:val="center"/>
        <w:rPr>
          <w:rFonts w:ascii="仿宋_GB2312" w:eastAsia="仿宋_GB2312"/>
          <w:b/>
          <w:sz w:val="28"/>
          <w:szCs w:val="36"/>
        </w:rPr>
      </w:pPr>
      <w:r w:rsidRPr="00357328">
        <w:rPr>
          <w:rFonts w:ascii="仿宋_GB2312" w:eastAsia="仿宋_GB2312" w:hint="eastAsia"/>
          <w:b/>
          <w:sz w:val="28"/>
          <w:szCs w:val="36"/>
        </w:rPr>
        <w:t>协会五年工作回顾</w:t>
      </w:r>
    </w:p>
    <w:p w:rsidR="00357328" w:rsidRPr="00357328" w:rsidRDefault="00357328" w:rsidP="00357328">
      <w:pPr>
        <w:pStyle w:val="a3"/>
        <w:ind w:left="1322" w:firstLineChars="0" w:firstLine="0"/>
        <w:rPr>
          <w:rFonts w:ascii="仿宋_GB2312" w:eastAsia="仿宋_GB2312"/>
          <w:b/>
          <w:sz w:val="28"/>
          <w:szCs w:val="36"/>
        </w:rPr>
      </w:pP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中国医药商业协会自2012年11月选举产生第七届理事会以来，已经历时五年，五年来，中国医药商业协会在政府主管部门领导下，在全体会员单位的大力支持下，充分发挥行业协会“服务社会、服务政府、服务行业、服务企业”的职能</w:t>
      </w:r>
      <w:r w:rsidRPr="00357328">
        <w:rPr>
          <w:rFonts w:ascii="仿宋_GB2312" w:eastAsia="仿宋_GB2312" w:hAnsi="仿宋" w:hint="eastAsia"/>
          <w:b/>
          <w:sz w:val="28"/>
          <w:szCs w:val="36"/>
        </w:rPr>
        <w:t>，协会工作</w:t>
      </w:r>
      <w:r w:rsidRPr="00357328">
        <w:rPr>
          <w:rFonts w:ascii="仿宋_GB2312" w:eastAsia="仿宋_GB2312" w:hint="eastAsia"/>
          <w:b/>
          <w:sz w:val="28"/>
          <w:szCs w:val="36"/>
        </w:rPr>
        <w:t>紧紧围绕全面深化医药卫生体制改革工作，取得了显著的成效，</w:t>
      </w:r>
      <w:r w:rsidRPr="00357328">
        <w:rPr>
          <w:rFonts w:ascii="仿宋_GB2312" w:eastAsia="仿宋_GB2312" w:hAnsi="仿宋" w:hint="eastAsia"/>
          <w:b/>
          <w:sz w:val="28"/>
          <w:szCs w:val="36"/>
        </w:rPr>
        <w:t>2015年被民政部再次授予 “AAAA级中国社会组织”称号。</w:t>
      </w:r>
    </w:p>
    <w:p w:rsidR="00357328" w:rsidRPr="00357328" w:rsidRDefault="00357328" w:rsidP="00357328">
      <w:pPr>
        <w:ind w:firstLineChars="200" w:firstLine="562"/>
        <w:rPr>
          <w:rFonts w:ascii="仿宋_GB2312" w:eastAsia="仿宋_GB2312" w:hAnsi="仿宋"/>
          <w:b/>
          <w:sz w:val="28"/>
          <w:szCs w:val="36"/>
        </w:rPr>
      </w:pPr>
      <w:r w:rsidRPr="00357328">
        <w:rPr>
          <w:rFonts w:ascii="仿宋_GB2312" w:eastAsia="仿宋_GB2312" w:hAnsi="仿宋" w:hint="eastAsia"/>
          <w:b/>
          <w:sz w:val="28"/>
          <w:szCs w:val="36"/>
        </w:rPr>
        <w:t>中国医药商业协会选举产生第七届理事会的五年，也是行业发生重大结构变化，行业优化升级，快速发展的五年。五年来，医药流通行业呈现以下发展趋势。</w:t>
      </w:r>
    </w:p>
    <w:p w:rsidR="00357328" w:rsidRPr="00357328" w:rsidRDefault="00357328" w:rsidP="00357328">
      <w:pPr>
        <w:pStyle w:val="a3"/>
        <w:numPr>
          <w:ilvl w:val="0"/>
          <w:numId w:val="2"/>
        </w:numPr>
        <w:ind w:firstLineChars="0"/>
        <w:rPr>
          <w:rFonts w:ascii="仿宋_GB2312" w:eastAsia="仿宋_GB2312"/>
          <w:b/>
          <w:sz w:val="28"/>
          <w:szCs w:val="36"/>
        </w:rPr>
      </w:pPr>
      <w:r w:rsidRPr="00357328">
        <w:rPr>
          <w:rFonts w:ascii="仿宋_GB2312" w:eastAsia="仿宋_GB2312" w:hint="eastAsia"/>
          <w:b/>
          <w:sz w:val="28"/>
          <w:szCs w:val="36"/>
        </w:rPr>
        <w:t>行业保持平稳快速增长</w:t>
      </w:r>
    </w:p>
    <w:p w:rsidR="00357328" w:rsidRPr="00357328" w:rsidRDefault="00357328" w:rsidP="00357328">
      <w:pPr>
        <w:ind w:firstLineChars="200" w:firstLine="562"/>
        <w:rPr>
          <w:rFonts w:ascii="仿宋_GB2312" w:eastAsia="仿宋_GB2312" w:hAnsi="仿宋"/>
          <w:b/>
          <w:sz w:val="28"/>
          <w:szCs w:val="36"/>
        </w:rPr>
      </w:pPr>
      <w:r w:rsidRPr="00357328">
        <w:rPr>
          <w:rFonts w:ascii="仿宋_GB2312" w:eastAsia="仿宋_GB2312" w:hAnsi="仿宋" w:hint="eastAsia"/>
          <w:b/>
          <w:sz w:val="28"/>
          <w:szCs w:val="36"/>
        </w:rPr>
        <w:t>2012——2016年五年行业平均增速14.15%，平均毛利6.86%，平均费用率5.24%，平均净利率1.76%，其中，2016年，全国七大类医药商品销售总额18393亿元，比2012年的11174亿元增长63.6%，其中药品零售市场3679亿元，比2012年的2225亿元增长了45.3%。2016年全国药品流通直报企业主营业务收入13994亿元，同比增长</w:t>
      </w:r>
      <w:r w:rsidRPr="00357328">
        <w:rPr>
          <w:rFonts w:ascii="仿宋_GB2312" w:eastAsia="仿宋_GB2312" w:hAnsi="仿宋" w:hint="eastAsia"/>
          <w:b/>
          <w:sz w:val="28"/>
          <w:szCs w:val="36"/>
        </w:rPr>
        <w:lastRenderedPageBreak/>
        <w:t>11.6%，利润总额332亿元同比增长10.9%。</w:t>
      </w:r>
    </w:p>
    <w:p w:rsidR="00357328" w:rsidRPr="00357328" w:rsidRDefault="00357328" w:rsidP="00357328">
      <w:pPr>
        <w:pStyle w:val="a3"/>
        <w:ind w:left="720" w:firstLineChars="0" w:firstLine="0"/>
        <w:rPr>
          <w:rFonts w:ascii="仿宋_GB2312" w:eastAsia="仿宋_GB2312"/>
          <w:b/>
          <w:sz w:val="28"/>
          <w:szCs w:val="36"/>
        </w:rPr>
      </w:pPr>
      <w:r w:rsidRPr="00357328">
        <w:rPr>
          <w:rFonts w:ascii="仿宋_GB2312" w:eastAsia="仿宋_GB2312" w:hint="eastAsia"/>
          <w:b/>
          <w:sz w:val="28"/>
          <w:szCs w:val="36"/>
        </w:rPr>
        <w:t>2、行业集中度不断提高</w:t>
      </w:r>
    </w:p>
    <w:p w:rsidR="00357328" w:rsidRPr="00357328" w:rsidRDefault="00357328" w:rsidP="00357328">
      <w:pPr>
        <w:ind w:firstLineChars="200" w:firstLine="562"/>
        <w:rPr>
          <w:rFonts w:ascii="仿宋_GB2312" w:eastAsia="仿宋_GB2312" w:hAnsi="仿宋"/>
          <w:b/>
          <w:sz w:val="28"/>
          <w:szCs w:val="36"/>
        </w:rPr>
      </w:pPr>
      <w:r w:rsidRPr="00357328">
        <w:rPr>
          <w:rFonts w:ascii="仿宋_GB2312" w:eastAsia="仿宋_GB2312" w:hAnsi="仿宋" w:hint="eastAsia"/>
          <w:b/>
          <w:sz w:val="28"/>
          <w:szCs w:val="36"/>
        </w:rPr>
        <w:t>截止到2016年，药品流通批发持证企业12975家，比上年减少525家，比2012年的16300减少3325家；药品零售连锁企业5609家，比上年增加628家，比2012年的3107家，增加2502家，零售连锁企业下辖门店220703，单体药店226331家，零售药店总数447034家，比上年略有减少。</w:t>
      </w:r>
    </w:p>
    <w:p w:rsidR="00357328" w:rsidRPr="00357328" w:rsidRDefault="00357328" w:rsidP="00357328">
      <w:pPr>
        <w:ind w:firstLine="600"/>
        <w:rPr>
          <w:rFonts w:ascii="仿宋_GB2312" w:eastAsia="仿宋_GB2312" w:hAnsi="仿宋"/>
          <w:b/>
          <w:sz w:val="28"/>
          <w:szCs w:val="36"/>
        </w:rPr>
      </w:pPr>
      <w:r w:rsidRPr="00357328">
        <w:rPr>
          <w:rFonts w:ascii="仿宋_GB2312" w:eastAsia="仿宋_GB2312" w:hAnsi="仿宋" w:hint="eastAsia"/>
          <w:b/>
          <w:sz w:val="28"/>
          <w:szCs w:val="36"/>
        </w:rPr>
        <w:t>2016年，药品批发前百位企业销售额占药品批发总额的比重从2012年的64%上升的70.9%；药品零售连锁率从2012年的34%提高到49.4%;已形成4家全国性大型药品流通企业，22家区域性优势药品流通企业，行业集中</w:t>
      </w:r>
      <w:proofErr w:type="gramStart"/>
      <w:r w:rsidRPr="00357328">
        <w:rPr>
          <w:rFonts w:ascii="仿宋_GB2312" w:eastAsia="仿宋_GB2312" w:hAnsi="仿宋" w:hint="eastAsia"/>
          <w:b/>
          <w:sz w:val="28"/>
          <w:szCs w:val="36"/>
        </w:rPr>
        <w:t>度显著</w:t>
      </w:r>
      <w:proofErr w:type="gramEnd"/>
      <w:r w:rsidRPr="00357328">
        <w:rPr>
          <w:rFonts w:ascii="仿宋_GB2312" w:eastAsia="仿宋_GB2312" w:hAnsi="仿宋" w:hint="eastAsia"/>
          <w:b/>
          <w:sz w:val="28"/>
          <w:szCs w:val="36"/>
        </w:rPr>
        <w:t>提升。4+22家企业市场占有达到57%以上，1136家直报企业市场占有率达到89%，药品流通上市公司已发展到24家，上市企业资本重组并购活跃。</w:t>
      </w:r>
    </w:p>
    <w:p w:rsidR="00357328" w:rsidRPr="00357328" w:rsidRDefault="00357328" w:rsidP="00357328">
      <w:pPr>
        <w:pStyle w:val="a3"/>
        <w:ind w:left="720" w:firstLineChars="0" w:firstLine="0"/>
        <w:rPr>
          <w:rFonts w:ascii="仿宋_GB2312" w:eastAsia="仿宋_GB2312"/>
          <w:b/>
          <w:sz w:val="28"/>
          <w:szCs w:val="36"/>
        </w:rPr>
      </w:pPr>
      <w:r w:rsidRPr="00357328">
        <w:rPr>
          <w:rFonts w:ascii="仿宋_GB2312" w:eastAsia="仿宋_GB2312" w:hint="eastAsia"/>
          <w:b/>
          <w:sz w:val="28"/>
          <w:szCs w:val="36"/>
        </w:rPr>
        <w:t>3、行业服务能力快速提升</w:t>
      </w:r>
    </w:p>
    <w:p w:rsidR="00357328" w:rsidRPr="00357328" w:rsidRDefault="00357328" w:rsidP="00357328">
      <w:pPr>
        <w:ind w:firstLine="600"/>
        <w:rPr>
          <w:rFonts w:ascii="仿宋_GB2312" w:eastAsia="仿宋_GB2312" w:hAnsi="仿宋"/>
          <w:b/>
          <w:strike/>
          <w:color w:val="FF0000"/>
          <w:sz w:val="28"/>
          <w:szCs w:val="36"/>
        </w:rPr>
      </w:pPr>
      <w:r w:rsidRPr="00357328">
        <w:rPr>
          <w:rFonts w:ascii="仿宋_GB2312" w:eastAsia="仿宋_GB2312" w:hAnsi="仿宋" w:hint="eastAsia"/>
          <w:b/>
          <w:sz w:val="28"/>
          <w:szCs w:val="36"/>
        </w:rPr>
        <w:t>中国医药商业协会参与的，由主管部门颁布实施的九项行业标准，其中两项标准贯标评级达108家，有效提升了行业服务能力，医药供应链的优秀案例已达40家企业，仅零售药店执业药师配备人数就由2012年的4.3万人增加到34.2万人，为患者提供专业服务能力显著增强。</w:t>
      </w:r>
    </w:p>
    <w:p w:rsidR="00357328" w:rsidRPr="00357328" w:rsidRDefault="00357328" w:rsidP="00357328">
      <w:pPr>
        <w:pStyle w:val="a3"/>
        <w:ind w:left="720" w:firstLineChars="0" w:firstLine="0"/>
        <w:rPr>
          <w:rFonts w:ascii="仿宋_GB2312" w:eastAsia="仿宋_GB2312"/>
          <w:b/>
          <w:sz w:val="28"/>
          <w:szCs w:val="36"/>
        </w:rPr>
      </w:pPr>
      <w:r w:rsidRPr="00357328">
        <w:rPr>
          <w:rFonts w:ascii="仿宋_GB2312" w:eastAsia="仿宋_GB2312" w:hint="eastAsia"/>
          <w:b/>
          <w:sz w:val="28"/>
          <w:szCs w:val="36"/>
        </w:rPr>
        <w:t>4、行业社会作用全面提升</w:t>
      </w:r>
    </w:p>
    <w:p w:rsidR="00357328" w:rsidRPr="00357328" w:rsidRDefault="00357328" w:rsidP="00357328">
      <w:pPr>
        <w:ind w:firstLine="600"/>
        <w:rPr>
          <w:rFonts w:ascii="仿宋_GB2312" w:eastAsia="仿宋_GB2312" w:hAnsi="仿宋"/>
          <w:b/>
          <w:sz w:val="28"/>
          <w:szCs w:val="36"/>
        </w:rPr>
      </w:pPr>
      <w:r w:rsidRPr="00357328">
        <w:rPr>
          <w:rFonts w:ascii="仿宋_GB2312" w:eastAsia="仿宋_GB2312" w:hAnsi="仿宋" w:hint="eastAsia"/>
          <w:b/>
          <w:sz w:val="28"/>
          <w:szCs w:val="36"/>
        </w:rPr>
        <w:t>药品流通行业企业目前不仅保障了全国98万多家医疗机构的药品供应，还通过零售药店直接年服务消费者130亿人次，尤其是直报</w:t>
      </w:r>
      <w:r w:rsidRPr="00357328">
        <w:rPr>
          <w:rFonts w:ascii="仿宋_GB2312" w:eastAsia="仿宋_GB2312" w:hAnsi="仿宋" w:hint="eastAsia"/>
          <w:b/>
          <w:sz w:val="28"/>
          <w:szCs w:val="36"/>
        </w:rPr>
        <w:lastRenderedPageBreak/>
        <w:t>系统中129家批发企业，拥有674家物流中心，723万平方米的物流面积，在保障药品日常供应、救灾和疫情应急处置、方便群众购药、服务百姓健康管理、在药品配送满足率等方面发挥着不可或缺的重要作用。</w:t>
      </w:r>
    </w:p>
    <w:p w:rsidR="00357328" w:rsidRPr="00357328" w:rsidRDefault="00357328" w:rsidP="00357328">
      <w:pPr>
        <w:ind w:firstLineChars="196" w:firstLine="551"/>
        <w:rPr>
          <w:rFonts w:ascii="仿宋_GB2312" w:eastAsia="仿宋_GB2312" w:hAnsi="仿宋"/>
          <w:b/>
          <w:sz w:val="28"/>
          <w:szCs w:val="36"/>
        </w:rPr>
      </w:pPr>
      <w:r w:rsidRPr="00357328">
        <w:rPr>
          <w:rFonts w:ascii="仿宋_GB2312" w:eastAsia="仿宋_GB2312" w:hAnsi="仿宋" w:hint="eastAsia"/>
          <w:b/>
          <w:sz w:val="28"/>
          <w:szCs w:val="36"/>
        </w:rPr>
        <w:t>到2016年，全行业从业人数545万人，占全国城乡商业就业的5%，药品流通行业的快速发展，带动了药品研发生产、装备制造、医疗服务、信息技术、交通运输、金融保险等相关行业的发展。</w:t>
      </w:r>
    </w:p>
    <w:p w:rsidR="00357328" w:rsidRPr="00357328" w:rsidRDefault="00357328" w:rsidP="00357328">
      <w:pPr>
        <w:ind w:firstLine="600"/>
        <w:rPr>
          <w:rFonts w:ascii="仿宋_GB2312" w:eastAsia="仿宋_GB2312" w:hAnsi="仿宋"/>
          <w:b/>
          <w:sz w:val="28"/>
          <w:szCs w:val="36"/>
        </w:rPr>
      </w:pPr>
      <w:r w:rsidRPr="00357328">
        <w:rPr>
          <w:rFonts w:ascii="仿宋_GB2312" w:eastAsia="仿宋_GB2312" w:hAnsi="仿宋" w:hint="eastAsia"/>
          <w:b/>
          <w:sz w:val="28"/>
          <w:szCs w:val="36"/>
        </w:rPr>
        <w:t>五年来，医药商业协会适应形势变化和行业发展要求，主动作为，开展了以下几方面的工作：</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（一）服务政府、服务行业,为药品流通领域全面深化改革发展建言献策</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五年来，药品流通领域发生了重大变革和转折，协会积极为国务院</w:t>
      </w:r>
      <w:proofErr w:type="gramStart"/>
      <w:r w:rsidRPr="00357328">
        <w:rPr>
          <w:rFonts w:ascii="仿宋_GB2312" w:eastAsia="仿宋_GB2312" w:hint="eastAsia"/>
          <w:b/>
          <w:sz w:val="28"/>
          <w:szCs w:val="36"/>
        </w:rPr>
        <w:t>医</w:t>
      </w:r>
      <w:proofErr w:type="gramEnd"/>
      <w:r w:rsidRPr="00357328">
        <w:rPr>
          <w:rFonts w:ascii="仿宋_GB2312" w:eastAsia="仿宋_GB2312" w:hint="eastAsia"/>
          <w:b/>
          <w:sz w:val="28"/>
          <w:szCs w:val="36"/>
        </w:rPr>
        <w:t>改办、商务部、国家食药监总局、卫计委等相关部门制定和推进</w:t>
      </w:r>
      <w:proofErr w:type="gramStart"/>
      <w:r w:rsidRPr="00357328">
        <w:rPr>
          <w:rFonts w:ascii="仿宋_GB2312" w:eastAsia="仿宋_GB2312" w:hint="eastAsia"/>
          <w:b/>
          <w:sz w:val="28"/>
          <w:szCs w:val="36"/>
        </w:rPr>
        <w:t>医</w:t>
      </w:r>
      <w:proofErr w:type="gramEnd"/>
      <w:r w:rsidRPr="00357328">
        <w:rPr>
          <w:rFonts w:ascii="仿宋_GB2312" w:eastAsia="仿宋_GB2312" w:hint="eastAsia"/>
          <w:b/>
          <w:sz w:val="28"/>
          <w:szCs w:val="36"/>
        </w:rPr>
        <w:t xml:space="preserve">改政策提供意见及建议，协会会同会员企业先后参与了30多项政府颁布的行业政策的制定和调研，较有影响的有： </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1、积极参与《全国药品流通行业发展规划（2016-2020年）》编制工作，协会先后</w:t>
      </w:r>
      <w:r w:rsidRPr="00357328">
        <w:rPr>
          <w:rFonts w:ascii="仿宋_GB2312" w:eastAsia="仿宋_GB2312" w:cs="仿宋_GB2312" w:hint="eastAsia"/>
          <w:b/>
          <w:sz w:val="28"/>
          <w:szCs w:val="36"/>
        </w:rPr>
        <w:t>组织了100多家行业企业参与相关课题调研，为</w:t>
      </w:r>
      <w:r w:rsidRPr="00357328">
        <w:rPr>
          <w:rFonts w:ascii="仿宋_GB2312" w:eastAsia="仿宋_GB2312" w:hint="eastAsia"/>
          <w:b/>
          <w:sz w:val="28"/>
          <w:szCs w:val="36"/>
        </w:rPr>
        <w:t>《全国药品流通行业发展规划（2016-2020年）》颁布实施做了大量的基础工作。</w:t>
      </w:r>
    </w:p>
    <w:p w:rsidR="00357328" w:rsidRPr="00357328" w:rsidRDefault="00357328" w:rsidP="00357328">
      <w:pPr>
        <w:ind w:firstLineChars="200" w:firstLine="562"/>
        <w:jc w:val="left"/>
        <w:rPr>
          <w:rFonts w:ascii="仿宋_GB2312" w:eastAsia="仿宋_GB2312" w:hAnsiTheme="minorEastAsia"/>
          <w:b/>
          <w:sz w:val="28"/>
          <w:szCs w:val="36"/>
        </w:rPr>
      </w:pPr>
      <w:r w:rsidRPr="00357328">
        <w:rPr>
          <w:rFonts w:ascii="仿宋_GB2312" w:eastAsia="仿宋_GB2312" w:hint="eastAsia"/>
          <w:b/>
          <w:sz w:val="28"/>
          <w:szCs w:val="36"/>
        </w:rPr>
        <w:t>2、积极参与《药品管理法》的修订，根据国家食药监总局的要求，协会成立专门的课题小组进行研究。先后四次召开研讨会，就《药品管理法》中药品流通领域相关条款的修订提出意见和建议，形成书</w:t>
      </w:r>
      <w:r w:rsidRPr="00357328">
        <w:rPr>
          <w:rFonts w:ascii="仿宋_GB2312" w:eastAsia="仿宋_GB2312" w:hint="eastAsia"/>
          <w:b/>
          <w:sz w:val="28"/>
          <w:szCs w:val="36"/>
        </w:rPr>
        <w:lastRenderedPageBreak/>
        <w:t>面材料报送国家食药监总局</w:t>
      </w:r>
      <w:r w:rsidRPr="00357328">
        <w:rPr>
          <w:rFonts w:ascii="仿宋_GB2312" w:eastAsia="仿宋_GB2312" w:hAnsiTheme="minorEastAsia" w:hint="eastAsia"/>
          <w:b/>
          <w:sz w:val="28"/>
          <w:szCs w:val="36"/>
        </w:rPr>
        <w:t>。</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3、参与“两票制”政策的制定，在国务院</w:t>
      </w:r>
      <w:proofErr w:type="gramStart"/>
      <w:r w:rsidRPr="00357328">
        <w:rPr>
          <w:rFonts w:ascii="仿宋_GB2312" w:eastAsia="仿宋_GB2312" w:hint="eastAsia"/>
          <w:b/>
          <w:sz w:val="28"/>
          <w:szCs w:val="36"/>
        </w:rPr>
        <w:t>医</w:t>
      </w:r>
      <w:proofErr w:type="gramEnd"/>
      <w:r w:rsidRPr="00357328">
        <w:rPr>
          <w:rFonts w:ascii="仿宋_GB2312" w:eastAsia="仿宋_GB2312" w:hint="eastAsia"/>
          <w:b/>
          <w:sz w:val="28"/>
          <w:szCs w:val="36"/>
        </w:rPr>
        <w:t>改办《关于在公立医疗机构药品采购中推行“两票制”的实施意见（试行）》颁布之前，国务院</w:t>
      </w:r>
      <w:proofErr w:type="gramStart"/>
      <w:r w:rsidRPr="00357328">
        <w:rPr>
          <w:rFonts w:ascii="仿宋_GB2312" w:eastAsia="仿宋_GB2312" w:hint="eastAsia"/>
          <w:b/>
          <w:sz w:val="28"/>
          <w:szCs w:val="36"/>
        </w:rPr>
        <w:t>医</w:t>
      </w:r>
      <w:proofErr w:type="gramEnd"/>
      <w:r w:rsidRPr="00357328">
        <w:rPr>
          <w:rFonts w:ascii="仿宋_GB2312" w:eastAsia="仿宋_GB2312" w:hint="eastAsia"/>
          <w:b/>
          <w:sz w:val="28"/>
          <w:szCs w:val="36"/>
        </w:rPr>
        <w:t>改办、商务部、食药监总局多次召开关于“两票制”实施及“两票制”实施细则的座谈，协会会同企业代表就“两票制”的实施发表意见并整理成书面意见向主管部门表达行业诉求，得到主管部门的支持和采纳。</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4、受商务部、国家食药监总局委托，协会多次承接 “药品零售企业分级管理”课题研究工作，并正在参与</w:t>
      </w:r>
      <w:r w:rsidRPr="00357328">
        <w:rPr>
          <w:rFonts w:ascii="仿宋_GB2312" w:eastAsia="仿宋_GB2312" w:hAnsi="仿宋" w:hint="eastAsia"/>
          <w:b/>
          <w:sz w:val="28"/>
          <w:szCs w:val="36"/>
        </w:rPr>
        <w:t>零售药店</w:t>
      </w:r>
      <w:proofErr w:type="gramStart"/>
      <w:r w:rsidRPr="00357328">
        <w:rPr>
          <w:rFonts w:ascii="仿宋_GB2312" w:eastAsia="仿宋_GB2312" w:hAnsi="仿宋" w:hint="eastAsia"/>
          <w:b/>
          <w:sz w:val="28"/>
          <w:szCs w:val="36"/>
        </w:rPr>
        <w:t>分级管理暨三方</w:t>
      </w:r>
      <w:proofErr w:type="gramEnd"/>
      <w:r w:rsidRPr="00357328">
        <w:rPr>
          <w:rFonts w:ascii="仿宋_GB2312" w:eastAsia="仿宋_GB2312" w:hAnsi="仿宋" w:hint="eastAsia"/>
          <w:b/>
          <w:sz w:val="28"/>
          <w:szCs w:val="36"/>
        </w:rPr>
        <w:t>信息共享试点工作方案相关政策的制定</w:t>
      </w:r>
      <w:r w:rsidRPr="00357328">
        <w:rPr>
          <w:rFonts w:ascii="仿宋_GB2312" w:eastAsia="仿宋_GB2312" w:hint="eastAsia"/>
          <w:b/>
          <w:sz w:val="28"/>
          <w:szCs w:val="36"/>
        </w:rPr>
        <w:t>。</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5、参与国家药品追溯体系建设工作，根据商务部、国家食药监总局有关文件的要求，协会与化药协会、中药协会共同成立了“药品追溯体系管理委员会”，以重点行业协会为主体推进药品追溯体系建设工作，力求做到药品“源可查，去可追，责可究”。已经得到主管部门的大力支持和认可。</w:t>
      </w:r>
    </w:p>
    <w:p w:rsidR="00357328" w:rsidRPr="00357328" w:rsidRDefault="00357328" w:rsidP="00357328">
      <w:pPr>
        <w:spacing w:line="360" w:lineRule="auto"/>
        <w:ind w:firstLineChars="188" w:firstLine="528"/>
        <w:rPr>
          <w:rFonts w:ascii="仿宋_GB2312" w:eastAsia="仿宋_GB2312"/>
          <w:b/>
          <w:sz w:val="28"/>
          <w:szCs w:val="36"/>
        </w:rPr>
      </w:pPr>
      <w:r w:rsidRPr="00357328">
        <w:rPr>
          <w:rFonts w:ascii="仿宋_GB2312" w:eastAsia="仿宋_GB2312" w:hint="eastAsia"/>
          <w:b/>
          <w:sz w:val="28"/>
          <w:szCs w:val="36"/>
        </w:rPr>
        <w:t>6、征集汇总、整理提交全国“两会”建议（提案），五年先后为“两会”代表委员提供提案素材17份，形成5篇专项提案,客观反映药品流通行业现状和诉求，提供政策建议，得到相关部门的重视和采纳。</w:t>
      </w:r>
    </w:p>
    <w:p w:rsidR="00357328" w:rsidRPr="00357328" w:rsidRDefault="00357328" w:rsidP="00357328">
      <w:pPr>
        <w:spacing w:line="360" w:lineRule="auto"/>
        <w:ind w:firstLineChars="188" w:firstLine="528"/>
        <w:rPr>
          <w:rFonts w:ascii="仿宋_GB2312" w:eastAsia="仿宋_GB2312"/>
          <w:b/>
          <w:sz w:val="28"/>
          <w:szCs w:val="36"/>
        </w:rPr>
      </w:pPr>
      <w:r w:rsidRPr="00357328">
        <w:rPr>
          <w:rFonts w:ascii="仿宋_GB2312" w:eastAsia="仿宋_GB2312" w:hint="eastAsia"/>
          <w:b/>
          <w:sz w:val="28"/>
          <w:szCs w:val="36"/>
        </w:rPr>
        <w:t>7、受国务院</w:t>
      </w:r>
      <w:proofErr w:type="gramStart"/>
      <w:r w:rsidRPr="00357328">
        <w:rPr>
          <w:rFonts w:ascii="仿宋_GB2312" w:eastAsia="仿宋_GB2312" w:hint="eastAsia"/>
          <w:b/>
          <w:sz w:val="28"/>
          <w:szCs w:val="36"/>
        </w:rPr>
        <w:t>医</w:t>
      </w:r>
      <w:proofErr w:type="gramEnd"/>
      <w:r w:rsidRPr="00357328">
        <w:rPr>
          <w:rFonts w:ascii="仿宋_GB2312" w:eastAsia="仿宋_GB2312" w:hint="eastAsia"/>
          <w:b/>
          <w:sz w:val="28"/>
          <w:szCs w:val="36"/>
        </w:rPr>
        <w:t>改办委托，开展“互联网+药品流通”课题调研。协会先后组织了20多位专家进行调研，并形成报告，分别从国内外发展状况、存在的问题、发展思路</w:t>
      </w:r>
      <w:proofErr w:type="gramStart"/>
      <w:r w:rsidRPr="00357328">
        <w:rPr>
          <w:rFonts w:ascii="仿宋_GB2312" w:eastAsia="仿宋_GB2312" w:hint="eastAsia"/>
          <w:b/>
          <w:sz w:val="28"/>
          <w:szCs w:val="36"/>
        </w:rPr>
        <w:t>与愿景等</w:t>
      </w:r>
      <w:proofErr w:type="gramEnd"/>
      <w:r w:rsidRPr="00357328">
        <w:rPr>
          <w:rFonts w:ascii="仿宋_GB2312" w:eastAsia="仿宋_GB2312" w:hint="eastAsia"/>
          <w:b/>
          <w:sz w:val="28"/>
          <w:szCs w:val="36"/>
        </w:rPr>
        <w:t>几个方面进行阐述，充分</w:t>
      </w:r>
      <w:r w:rsidRPr="00357328">
        <w:rPr>
          <w:rFonts w:ascii="仿宋_GB2312" w:eastAsia="仿宋_GB2312" w:hint="eastAsia"/>
          <w:b/>
          <w:sz w:val="28"/>
          <w:szCs w:val="36"/>
        </w:rPr>
        <w:lastRenderedPageBreak/>
        <w:t>反应了对“互联网+药品流通”的发展构想与诉求。</w:t>
      </w:r>
    </w:p>
    <w:p w:rsidR="00357328" w:rsidRPr="00357328" w:rsidRDefault="00357328" w:rsidP="00357328">
      <w:pPr>
        <w:spacing w:line="360" w:lineRule="auto"/>
        <w:ind w:firstLineChars="188" w:firstLine="528"/>
        <w:rPr>
          <w:rFonts w:ascii="仿宋_GB2312" w:eastAsia="仿宋_GB2312"/>
          <w:b/>
          <w:sz w:val="28"/>
          <w:szCs w:val="36"/>
        </w:rPr>
      </w:pPr>
      <w:r w:rsidRPr="00357328">
        <w:rPr>
          <w:rFonts w:ascii="仿宋_GB2312" w:eastAsia="仿宋_GB2312" w:hint="eastAsia"/>
          <w:b/>
          <w:sz w:val="28"/>
          <w:szCs w:val="36"/>
        </w:rPr>
        <w:t>（二）积极推进行业标准化建设工作</w:t>
      </w:r>
    </w:p>
    <w:p w:rsidR="00357328" w:rsidRPr="00357328" w:rsidRDefault="00357328" w:rsidP="00357328">
      <w:pPr>
        <w:spacing w:line="360" w:lineRule="auto"/>
        <w:ind w:firstLineChars="188" w:firstLine="528"/>
        <w:rPr>
          <w:rFonts w:ascii="仿宋_GB2312" w:eastAsia="仿宋_GB2312" w:hAnsi="Cambria" w:cs="仿宋_GB2312"/>
          <w:b/>
          <w:sz w:val="28"/>
          <w:szCs w:val="36"/>
        </w:rPr>
      </w:pPr>
      <w:r w:rsidRPr="00357328">
        <w:rPr>
          <w:rFonts w:ascii="仿宋_GB2312" w:eastAsia="仿宋_GB2312" w:hint="eastAsia"/>
          <w:b/>
          <w:sz w:val="28"/>
          <w:szCs w:val="36"/>
        </w:rPr>
        <w:t>五年来，协会在商务部的指导下，先后参与制定了《药品冷链物流运作规范》和《药品物流服务规范》两项国家标准，牵头组织制定了《药品物流设施与设备技术要求》、《医药商业企业对医疗机构的服务规范》、《药品流通企业诚信经营准则》、《药品流通企业通用岗位设置规范》、《药品流通行业职业经理人标准》、《药品批发企业物流服务能力评估指标》、《零售药店经营服务规范》、《药品流通企业关键绩效指标》和《药品批发企业对供应商管理规范》九项行业标准，积极推动行业标准化管理</w:t>
      </w:r>
      <w:r w:rsidRPr="00357328">
        <w:rPr>
          <w:rFonts w:ascii="仿宋_GB2312" w:eastAsia="仿宋_GB2312" w:hAnsi="Cambria" w:cs="仿宋_GB2312" w:hint="eastAsia"/>
          <w:b/>
          <w:sz w:val="28"/>
          <w:szCs w:val="36"/>
        </w:rPr>
        <w:t>，推动行业企业规范经营行为。</w:t>
      </w:r>
    </w:p>
    <w:p w:rsidR="00357328" w:rsidRPr="00357328" w:rsidRDefault="00357328" w:rsidP="00357328">
      <w:pPr>
        <w:spacing w:line="360" w:lineRule="auto"/>
        <w:ind w:firstLineChars="188" w:firstLine="528"/>
        <w:rPr>
          <w:rFonts w:ascii="仿宋_GB2312" w:eastAsia="仿宋_GB2312" w:hAnsi="Cambria" w:cs="仿宋_GB2312"/>
          <w:b/>
          <w:sz w:val="28"/>
          <w:szCs w:val="36"/>
        </w:rPr>
      </w:pPr>
      <w:r w:rsidRPr="00357328">
        <w:rPr>
          <w:rFonts w:ascii="仿宋_GB2312" w:eastAsia="仿宋_GB2312" w:hAnsi="Cambria" w:cs="仿宋_GB2312" w:hint="eastAsia"/>
          <w:b/>
          <w:sz w:val="28"/>
          <w:szCs w:val="36"/>
        </w:rPr>
        <w:t>（三）大力开展行业诚信体系建设</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 xml:space="preserve">1、协会连续开展了九批药品流通企业信用等级评价工作。根据商务部和国资委《关于加强行业信用评价试点管理工作的通知》精神，中国医药商业协会本着坚持为会员企业服务和不以盈利为目的的宗旨，正式启动全国医药商业行业企业信用等级评价试点工作后，共对166家次企业进行评价。   </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Ansi="仿宋" w:hint="eastAsia"/>
          <w:b/>
          <w:sz w:val="28"/>
          <w:szCs w:val="36"/>
        </w:rPr>
        <w:t>信用评价结果在中国市场秩序网、中国医药商业协会网站和</w:t>
      </w:r>
      <w:r w:rsidRPr="00357328">
        <w:rPr>
          <w:rFonts w:ascii="仿宋_GB2312" w:eastAsia="仿宋_GB2312" w:hint="eastAsia"/>
          <w:b/>
          <w:sz w:val="28"/>
          <w:szCs w:val="36"/>
        </w:rPr>
        <w:t>《物流时代周刊-医药流通》杂志及相关媒体上进行公布，提升参评企业品牌影响力。</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2、推进实施《医药企业伦理准则》，加强行业信用体系建设。自2013年，中国医药商业协会与八家协会共同主办“中国医药企业伦理准则发布大会”，并联合签署了实施《医药企业伦理准则》倡议书，</w:t>
      </w:r>
      <w:r w:rsidRPr="00357328">
        <w:rPr>
          <w:rFonts w:ascii="仿宋_GB2312" w:eastAsia="仿宋_GB2312" w:hint="eastAsia"/>
          <w:b/>
          <w:sz w:val="28"/>
          <w:szCs w:val="36"/>
        </w:rPr>
        <w:lastRenderedPageBreak/>
        <w:t>由此连续3年参与组织召开医药企业伦理准则中国论坛，在行业内形成了一定的影响，并得到政府相关部门的认可和支持。</w:t>
      </w:r>
    </w:p>
    <w:p w:rsidR="00357328" w:rsidRPr="00357328" w:rsidRDefault="00357328" w:rsidP="00357328">
      <w:pPr>
        <w:ind w:firstLineChars="200" w:firstLine="562"/>
        <w:rPr>
          <w:rFonts w:ascii="仿宋_GB2312" w:eastAsia="仿宋_GB2312" w:hAnsi="仿宋"/>
          <w:b/>
          <w:sz w:val="28"/>
          <w:szCs w:val="36"/>
        </w:rPr>
      </w:pPr>
      <w:r w:rsidRPr="00357328">
        <w:rPr>
          <w:rFonts w:ascii="仿宋_GB2312" w:eastAsia="仿宋_GB2312" w:hint="eastAsia"/>
          <w:b/>
          <w:sz w:val="28"/>
          <w:szCs w:val="36"/>
        </w:rPr>
        <w:t>3、组织行业企业发布社会责任报告。自药品流通企业信用等级评价以来，协会</w:t>
      </w:r>
      <w:r w:rsidRPr="00357328">
        <w:rPr>
          <w:rFonts w:ascii="仿宋_GB2312" w:eastAsia="仿宋_GB2312" w:hAnsi="仿宋" w:hint="eastAsia"/>
          <w:b/>
          <w:sz w:val="28"/>
          <w:szCs w:val="36"/>
        </w:rPr>
        <w:t>连续组织企业开展社会责任报告编写活动，每年定期组织企业社会责任报告发布会，先后54家次企业发布社会责任报告，向社会发布企业社会责任履职情况。</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4、开展</w:t>
      </w:r>
      <w:r w:rsidRPr="00357328">
        <w:rPr>
          <w:rFonts w:ascii="仿宋_GB2312" w:eastAsia="仿宋_GB2312" w:hAnsi="仿宋" w:hint="eastAsia"/>
          <w:b/>
          <w:sz w:val="28"/>
          <w:szCs w:val="36"/>
        </w:rPr>
        <w:t>行业信用品牌创建工作</w:t>
      </w:r>
      <w:r w:rsidRPr="00357328">
        <w:rPr>
          <w:rFonts w:ascii="仿宋_GB2312" w:eastAsia="仿宋_GB2312" w:hint="eastAsia"/>
          <w:b/>
          <w:sz w:val="28"/>
          <w:szCs w:val="36"/>
        </w:rPr>
        <w:t>。协会围</w:t>
      </w:r>
      <w:r w:rsidRPr="00357328">
        <w:rPr>
          <w:rFonts w:ascii="仿宋_GB2312" w:eastAsia="仿宋_GB2312" w:hAnsi="仿宋" w:hint="eastAsia"/>
          <w:b/>
          <w:sz w:val="28"/>
          <w:szCs w:val="36"/>
        </w:rPr>
        <w:t>绕信用体系建设目标，开展信用品牌创建活动，在药品流通行业中率先树立第一批信用示范企业，包括14 家示范企业和上海医药商业行业协会 1 家示范协会。</w:t>
      </w:r>
    </w:p>
    <w:p w:rsidR="00357328" w:rsidRPr="00357328" w:rsidRDefault="00357328" w:rsidP="00357328">
      <w:pPr>
        <w:ind w:firstLineChars="200" w:firstLine="562"/>
        <w:rPr>
          <w:rFonts w:ascii="仿宋_GB2312" w:eastAsia="仿宋_GB2312" w:hAnsi="仿宋"/>
          <w:b/>
          <w:sz w:val="28"/>
          <w:szCs w:val="36"/>
        </w:rPr>
      </w:pPr>
      <w:r w:rsidRPr="00357328">
        <w:rPr>
          <w:rFonts w:ascii="仿宋_GB2312" w:eastAsia="仿宋_GB2312" w:hAnsi="仿宋" w:hint="eastAsia"/>
          <w:b/>
          <w:sz w:val="28"/>
          <w:szCs w:val="36"/>
        </w:rPr>
        <w:t>5、加强药品零售企业诚信建设。为树立企业诚信经营意识，构建良好市场秩序，零售药店分会制定了《中国药品零售企业诚信经营公约》，经企业申请、协会审核，已有106家企业成为“中国药品零售企业诚信经营公约单位”，充分体现了诚信经营的行业自律作用。</w:t>
      </w:r>
    </w:p>
    <w:p w:rsidR="00357328" w:rsidRPr="00357328" w:rsidRDefault="00357328" w:rsidP="00357328">
      <w:pPr>
        <w:spacing w:line="540" w:lineRule="exact"/>
        <w:ind w:firstLineChars="196" w:firstLine="551"/>
        <w:rPr>
          <w:rFonts w:ascii="仿宋_GB2312" w:eastAsia="仿宋_GB2312" w:hAnsi="仿宋"/>
          <w:b/>
          <w:sz w:val="28"/>
          <w:szCs w:val="36"/>
        </w:rPr>
      </w:pPr>
      <w:r w:rsidRPr="00357328">
        <w:rPr>
          <w:rFonts w:ascii="仿宋_GB2312" w:eastAsia="仿宋_GB2312" w:hAnsi="仿宋" w:hint="eastAsia"/>
          <w:b/>
          <w:sz w:val="28"/>
          <w:szCs w:val="36"/>
        </w:rPr>
        <w:t>（四）完善行业的基础统计信息工作，提高行业服务能力</w:t>
      </w:r>
    </w:p>
    <w:p w:rsidR="00357328" w:rsidRPr="00357328" w:rsidRDefault="00357328" w:rsidP="00357328">
      <w:pPr>
        <w:ind w:firstLineChars="200" w:firstLine="562"/>
        <w:rPr>
          <w:rFonts w:ascii="仿宋_GB2312" w:eastAsia="仿宋_GB2312" w:hAnsi="仿宋"/>
          <w:b/>
          <w:sz w:val="28"/>
          <w:szCs w:val="36"/>
        </w:rPr>
      </w:pPr>
      <w:r w:rsidRPr="00357328">
        <w:rPr>
          <w:rFonts w:ascii="仿宋_GB2312" w:eastAsia="仿宋_GB2312" w:hAnsi="仿宋" w:hint="eastAsia"/>
          <w:b/>
          <w:sz w:val="28"/>
          <w:szCs w:val="36"/>
        </w:rPr>
        <w:t>五年来，协会在商务部指导下，依托各省市行业协会、商业协会，抓好行业全业态运营统计分析工作，受商务部委托协会承担全国药品流通行业品种信息收集、整理、汇总、分析工作，在运用标准化的指标体系，统计直报企业系统覆盖数量从五年前的不足500家发展到1136家，其中零售企业213家、批发企业1031家、批零兼营企业213 家，为行业数据的权威发布提供了支撑，</w:t>
      </w:r>
      <w:r w:rsidRPr="00357328">
        <w:rPr>
          <w:rFonts w:ascii="仿宋_GB2312" w:eastAsia="仿宋_GB2312" w:hAnsi="宋体" w:cs="宋体" w:hint="eastAsia"/>
          <w:b/>
          <w:spacing w:val="-4"/>
          <w:sz w:val="28"/>
          <w:szCs w:val="36"/>
        </w:rPr>
        <w:t>提高了典型调查样本的覆盖率和代表性，</w:t>
      </w:r>
      <w:r w:rsidRPr="00357328">
        <w:rPr>
          <w:rFonts w:ascii="仿宋_GB2312" w:eastAsia="仿宋_GB2312" w:hAnsi="仿宋" w:hint="eastAsia"/>
          <w:b/>
          <w:sz w:val="28"/>
          <w:szCs w:val="36"/>
        </w:rPr>
        <w:t>数据统计质量逐年提高，</w:t>
      </w:r>
      <w:r w:rsidRPr="00357328">
        <w:rPr>
          <w:rFonts w:ascii="仿宋_GB2312" w:eastAsia="仿宋_GB2312" w:hint="eastAsia"/>
          <w:b/>
          <w:sz w:val="28"/>
          <w:szCs w:val="36"/>
        </w:rPr>
        <w:t>为政府部门制定相关政</w:t>
      </w:r>
      <w:r w:rsidRPr="00357328">
        <w:rPr>
          <w:rFonts w:ascii="仿宋_GB2312" w:eastAsia="仿宋_GB2312" w:hAnsi="仿宋" w:hint="eastAsia"/>
          <w:b/>
          <w:sz w:val="28"/>
          <w:szCs w:val="36"/>
        </w:rPr>
        <w:t>策提供决策依据。</w:t>
      </w:r>
    </w:p>
    <w:p w:rsidR="00357328" w:rsidRPr="00357328" w:rsidRDefault="00357328" w:rsidP="00357328">
      <w:pPr>
        <w:ind w:firstLineChars="200" w:firstLine="562"/>
        <w:rPr>
          <w:rFonts w:ascii="仿宋_GB2312" w:eastAsia="仿宋_GB2312" w:hAnsi="仿宋"/>
          <w:b/>
          <w:sz w:val="28"/>
          <w:szCs w:val="36"/>
        </w:rPr>
      </w:pPr>
      <w:r w:rsidRPr="00357328">
        <w:rPr>
          <w:rFonts w:ascii="仿宋_GB2312" w:eastAsia="仿宋_GB2312" w:hAnsi="仿宋" w:hint="eastAsia"/>
          <w:b/>
          <w:sz w:val="28"/>
          <w:szCs w:val="36"/>
        </w:rPr>
        <w:lastRenderedPageBreak/>
        <w:t>（五）持续搭建行业品牌交流平台，拓展行业服务功能</w:t>
      </w:r>
    </w:p>
    <w:p w:rsidR="00357328" w:rsidRPr="00357328" w:rsidRDefault="00357328" w:rsidP="00357328">
      <w:pPr>
        <w:ind w:firstLineChars="196" w:firstLine="551"/>
        <w:rPr>
          <w:rFonts w:ascii="仿宋_GB2312" w:eastAsia="仿宋_GB2312"/>
          <w:b/>
          <w:sz w:val="28"/>
          <w:szCs w:val="36"/>
        </w:rPr>
      </w:pPr>
      <w:r w:rsidRPr="00357328">
        <w:rPr>
          <w:rFonts w:ascii="仿宋_GB2312" w:eastAsia="仿宋_GB2312" w:hAnsi="仿宋" w:hint="eastAsia"/>
          <w:b/>
          <w:sz w:val="28"/>
          <w:szCs w:val="36"/>
        </w:rPr>
        <w:t>五年来，协会积极推进品牌发展战略，精心打造药品流通行业创新论坛、中国药品流通行业年度大会、中国药品</w:t>
      </w:r>
      <w:r w:rsidRPr="00357328">
        <w:rPr>
          <w:rFonts w:ascii="仿宋_GB2312" w:eastAsia="仿宋_GB2312" w:hint="eastAsia"/>
          <w:b/>
          <w:sz w:val="28"/>
          <w:szCs w:val="36"/>
        </w:rPr>
        <w:t>流通行业信息工作年会，分支机构各自在专业领域开展的中国医药供应链高峰论坛、中国医药零售行业年度大会、中国药品流通行业智能化应用青岛论坛。会议论坛针对每年药品流通行业发展现状和热点主题，分析新医改、新业态、新技术、新模式为行业带来的机遇与挑战，研讨行业发展思路，分享创新与转型经验，宣传解读政策，学习介绍国际先进药品流通商业模式，有效做到“服务社会、服务政府、服务行业、服务企业”，六个会议论坛已成为聚焦行业热点的重要会议，成为协会搭建的政府与企业、企业与企业交流沟通的重要平台，其影响力日益扩大。</w:t>
      </w:r>
    </w:p>
    <w:p w:rsidR="00357328" w:rsidRPr="00357328" w:rsidRDefault="00357328" w:rsidP="00357328">
      <w:pPr>
        <w:ind w:firstLineChars="196" w:firstLine="551"/>
        <w:rPr>
          <w:rFonts w:ascii="仿宋_GB2312" w:eastAsia="仿宋_GB2312"/>
          <w:b/>
          <w:sz w:val="28"/>
          <w:szCs w:val="36"/>
        </w:rPr>
      </w:pPr>
      <w:r w:rsidRPr="00357328">
        <w:rPr>
          <w:rFonts w:ascii="仿宋_GB2312" w:eastAsia="仿宋_GB2312" w:hint="eastAsia"/>
          <w:b/>
          <w:sz w:val="28"/>
          <w:szCs w:val="36"/>
        </w:rPr>
        <w:t>（六）全方位开展行业间国际交流，提升行业开放水平</w:t>
      </w:r>
    </w:p>
    <w:p w:rsidR="00357328" w:rsidRPr="00357328" w:rsidRDefault="00357328" w:rsidP="00357328">
      <w:pPr>
        <w:spacing w:line="360" w:lineRule="auto"/>
        <w:ind w:firstLineChars="188" w:firstLine="528"/>
        <w:rPr>
          <w:rFonts w:ascii="仿宋_GB2312" w:eastAsia="仿宋_GB2312" w:hAnsi="仿宋"/>
          <w:b/>
          <w:sz w:val="28"/>
          <w:szCs w:val="36"/>
        </w:rPr>
      </w:pPr>
      <w:r w:rsidRPr="00357328">
        <w:rPr>
          <w:rFonts w:ascii="仿宋_GB2312" w:eastAsia="仿宋_GB2312" w:hint="eastAsia"/>
          <w:b/>
          <w:sz w:val="28"/>
          <w:szCs w:val="36"/>
        </w:rPr>
        <w:t>药品流通行业与国际接轨必须不断培育新思维，探索新模式，积极参与国际间的学术交流与课题研究。协会五年来高度重视对外合作交流，</w:t>
      </w:r>
      <w:r w:rsidRPr="00357328">
        <w:rPr>
          <w:rFonts w:ascii="仿宋_GB2312" w:eastAsia="仿宋_GB2312" w:hAnsi="仿宋" w:hint="eastAsia"/>
          <w:b/>
          <w:sz w:val="28"/>
          <w:szCs w:val="36"/>
        </w:rPr>
        <w:t>结合“一带一路”全球化倡议，“走出去，请进来”，在开展国际交流的同时，致力于为会员企业搭建沟通渠道。五年先后32次组织企业代表团出访，到麦克森、联合博姿、</w:t>
      </w:r>
      <w:proofErr w:type="gramStart"/>
      <w:r w:rsidRPr="00357328">
        <w:rPr>
          <w:rFonts w:ascii="仿宋_GB2312" w:eastAsia="仿宋_GB2312" w:hAnsi="仿宋" w:hint="eastAsia"/>
          <w:b/>
          <w:sz w:val="28"/>
          <w:szCs w:val="36"/>
        </w:rPr>
        <w:t>美源伯根</w:t>
      </w:r>
      <w:proofErr w:type="gramEnd"/>
      <w:r w:rsidRPr="00357328">
        <w:rPr>
          <w:rFonts w:ascii="仿宋_GB2312" w:eastAsia="仿宋_GB2312" w:hAnsi="仿宋" w:hint="eastAsia"/>
          <w:b/>
          <w:sz w:val="28"/>
          <w:szCs w:val="36"/>
        </w:rPr>
        <w:t>、HD史密斯、科纳普、沃尔格林、快捷药方、爱芙乐赛、美迪发路、东邦、贝勒医院、甲骨文等国际知名企业考察学习，其中2014年在北京成功协助世界医药批发商联合会举办会员大会；2017年在上海成功主办第三届亚太药品流通行业高峰论坛。推动了国内外药品流通企业相互学习，相互交流与促进。</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Ansi="仿宋" w:hint="eastAsia"/>
          <w:b/>
          <w:sz w:val="28"/>
          <w:szCs w:val="36"/>
        </w:rPr>
        <w:lastRenderedPageBreak/>
        <w:t>（</w:t>
      </w:r>
      <w:r w:rsidRPr="00357328">
        <w:rPr>
          <w:rFonts w:ascii="仿宋_GB2312" w:eastAsia="仿宋_GB2312" w:hint="eastAsia"/>
          <w:b/>
          <w:sz w:val="28"/>
          <w:szCs w:val="36"/>
        </w:rPr>
        <w:t>七）着力发挥分支机构作用，更好地服务行业</w:t>
      </w:r>
    </w:p>
    <w:p w:rsidR="00357328" w:rsidRPr="00357328" w:rsidRDefault="00357328" w:rsidP="00357328">
      <w:pPr>
        <w:spacing w:line="360" w:lineRule="auto"/>
        <w:ind w:firstLineChars="202" w:firstLine="568"/>
        <w:rPr>
          <w:rFonts w:ascii="仿宋_GB2312" w:eastAsia="仿宋_GB2312" w:hAnsi="仿宋"/>
          <w:b/>
          <w:sz w:val="28"/>
          <w:szCs w:val="36"/>
        </w:rPr>
      </w:pPr>
      <w:r w:rsidRPr="00357328">
        <w:rPr>
          <w:rFonts w:ascii="仿宋_GB2312" w:eastAsia="仿宋_GB2312" w:hAnsi="仿宋" w:hint="eastAsia"/>
          <w:b/>
          <w:sz w:val="28"/>
          <w:szCs w:val="36"/>
        </w:rPr>
        <w:t>协会分支机构是协会整体工作的重要组成部分，协会第七届理事会积极发挥和完善分支机构的职能作用，先后建立了零售药店分会、医药供应链分会、药品流通行业政策法规专业委员会、医药信息技术专业委员会、互联网应用专业委员会、社会物流分会、药学服务分会七个分支机构。各分支机构在协会的授权指导下，积极开展专业化活动，为政府、行业、企业提供精准服务。</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（八）落实人才培养计划，构建多层次的行业人才培养体系</w:t>
      </w:r>
    </w:p>
    <w:p w:rsidR="00357328" w:rsidRPr="00357328" w:rsidRDefault="00357328" w:rsidP="00357328">
      <w:pPr>
        <w:ind w:firstLineChars="200" w:firstLine="562"/>
        <w:rPr>
          <w:rFonts w:ascii="仿宋_GB2312" w:eastAsia="仿宋_GB2312" w:hAnsi="仿宋"/>
          <w:b/>
          <w:sz w:val="28"/>
          <w:szCs w:val="36"/>
        </w:rPr>
      </w:pPr>
      <w:r w:rsidRPr="00357328">
        <w:rPr>
          <w:rFonts w:ascii="仿宋_GB2312" w:eastAsia="仿宋_GB2312" w:hAnsi="仿宋" w:hint="eastAsia"/>
          <w:b/>
          <w:sz w:val="28"/>
          <w:szCs w:val="36"/>
        </w:rPr>
        <w:t>协会第七届理事会积极开展行业专业型、复合型中高级人才的培养和引进工作，帮助行业企业优化中高层管理团队。协会先后举办了二十二期高级职业经理人培训班，累计培训高级职业经理人785人，同时还开展物流管理、冷链管理、重点岗位师资、运营管理与统计人员、执业药师继续教育、人力资源管理和资本并购等方面的专业培训，累计培训2226人。</w:t>
      </w:r>
    </w:p>
    <w:p w:rsidR="00357328" w:rsidRPr="00357328" w:rsidRDefault="00357328" w:rsidP="00357328">
      <w:pPr>
        <w:ind w:firstLineChars="200" w:firstLine="562"/>
        <w:rPr>
          <w:rFonts w:ascii="仿宋_GB2312" w:eastAsia="仿宋_GB2312" w:hAnsi="仿宋"/>
          <w:b/>
          <w:sz w:val="28"/>
          <w:szCs w:val="36"/>
        </w:rPr>
      </w:pPr>
      <w:r w:rsidRPr="00357328">
        <w:rPr>
          <w:rFonts w:ascii="仿宋_GB2312" w:eastAsia="仿宋_GB2312" w:hAnsi="仿宋" w:hint="eastAsia"/>
          <w:b/>
          <w:sz w:val="28"/>
          <w:szCs w:val="36"/>
        </w:rPr>
        <w:t>由商务部市场秩序司</w:t>
      </w:r>
      <w:r w:rsidRPr="00357328">
        <w:rPr>
          <w:rFonts w:ascii="仿宋_GB2312" w:eastAsia="仿宋_GB2312" w:hint="eastAsia"/>
          <w:b/>
          <w:sz w:val="28"/>
          <w:szCs w:val="36"/>
        </w:rPr>
        <w:t>指导</w:t>
      </w:r>
      <w:r w:rsidRPr="00357328">
        <w:rPr>
          <w:rFonts w:ascii="仿宋_GB2312" w:eastAsia="仿宋_GB2312" w:hAnsi="仿宋" w:hint="eastAsia"/>
          <w:b/>
          <w:sz w:val="28"/>
          <w:szCs w:val="36"/>
        </w:rPr>
        <w:t>，中国医药商业协会主办及与兄弟协会共同承办的全国药品流通行业岗位技能竞赛，已连续举办三届，先后有数万名来自全国各地的选手参赛。岗位技能</w:t>
      </w:r>
      <w:proofErr w:type="gramStart"/>
      <w:r w:rsidRPr="00357328">
        <w:rPr>
          <w:rFonts w:ascii="仿宋_GB2312" w:eastAsia="仿宋_GB2312" w:hAnsi="仿宋" w:hint="eastAsia"/>
          <w:b/>
          <w:sz w:val="28"/>
          <w:szCs w:val="36"/>
        </w:rPr>
        <w:t>竞赛既</w:t>
      </w:r>
      <w:proofErr w:type="gramEnd"/>
      <w:r w:rsidRPr="00357328">
        <w:rPr>
          <w:rFonts w:ascii="仿宋_GB2312" w:eastAsia="仿宋_GB2312" w:hAnsi="仿宋" w:hint="eastAsia"/>
          <w:b/>
          <w:sz w:val="28"/>
          <w:szCs w:val="36"/>
        </w:rPr>
        <w:t>注重实操性，也注重弘扬坚守本分、崇尚技能、精益求精、不断进取的敬业精神和工匠精神。全国药品流通行业岗位技能竞赛已成为展示从业人员职业风采，提高从业人员社会责任与专业技能的重要形式，社会意义深远。</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（九）加强行业信息交流，扩大对外宣传工作</w:t>
      </w:r>
    </w:p>
    <w:p w:rsidR="00357328" w:rsidRPr="00357328" w:rsidRDefault="00357328" w:rsidP="00357328">
      <w:pPr>
        <w:spacing w:line="360" w:lineRule="auto"/>
        <w:ind w:firstLineChars="200" w:firstLine="562"/>
        <w:rPr>
          <w:rFonts w:ascii="仿宋_GB2312" w:eastAsia="仿宋_GB2312"/>
          <w:b/>
          <w:sz w:val="28"/>
          <w:szCs w:val="36"/>
        </w:rPr>
      </w:pPr>
      <w:r w:rsidRPr="00357328">
        <w:rPr>
          <w:rFonts w:ascii="仿宋_GB2312" w:eastAsia="仿宋_GB2312" w:hint="eastAsia"/>
          <w:b/>
          <w:sz w:val="28"/>
          <w:szCs w:val="36"/>
        </w:rPr>
        <w:t>五年来，协会为适应新常态需求，不断对协会网站进行了升级改</w:t>
      </w:r>
      <w:r w:rsidRPr="00357328">
        <w:rPr>
          <w:rFonts w:ascii="仿宋_GB2312" w:eastAsia="仿宋_GB2312" w:hint="eastAsia"/>
          <w:b/>
          <w:sz w:val="28"/>
          <w:szCs w:val="36"/>
        </w:rPr>
        <w:lastRenderedPageBreak/>
        <w:t>造，提高信息内容的质量，加强对国家相关政策及对新闻内容的筛选，把握行业主旋律，力争将网站打造成服务行业和会员的优质信息平台，改版后的协会网站点击访问量已达9660万次。</w:t>
      </w:r>
    </w:p>
    <w:p w:rsidR="00357328" w:rsidRPr="00357328" w:rsidRDefault="00357328" w:rsidP="00357328">
      <w:pPr>
        <w:spacing w:line="360" w:lineRule="auto"/>
        <w:ind w:firstLineChars="200" w:firstLine="562"/>
        <w:rPr>
          <w:rFonts w:ascii="仿宋_GB2312" w:eastAsia="仿宋_GB2312"/>
          <w:b/>
          <w:sz w:val="28"/>
          <w:szCs w:val="36"/>
        </w:rPr>
      </w:pPr>
      <w:r w:rsidRPr="00357328">
        <w:rPr>
          <w:rFonts w:ascii="仿宋_GB2312" w:eastAsia="仿宋_GB2312" w:hint="eastAsia"/>
          <w:b/>
          <w:sz w:val="28"/>
          <w:szCs w:val="36"/>
        </w:rPr>
        <w:t>自</w:t>
      </w:r>
      <w:r w:rsidRPr="00357328">
        <w:rPr>
          <w:rFonts w:ascii="仿宋_GB2312" w:eastAsia="仿宋_GB2312" w:cs="仿宋_GB2312" w:hint="eastAsia"/>
          <w:b/>
          <w:sz w:val="28"/>
          <w:szCs w:val="36"/>
        </w:rPr>
        <w:t>2013年起，协会与社科院、社会科学出版社合作，连续四年编撰出版《药品流通蓝皮书》，蓝皮书收集100多篇稿件，累计120多万字，发行近三万余册，目前已成为最具权威的全面反映行业发展特点与趋势的年度报告，是研究指导药品流通行业发展、推动医药供给</w:t>
      </w:r>
      <w:proofErr w:type="gramStart"/>
      <w:r w:rsidRPr="00357328">
        <w:rPr>
          <w:rFonts w:ascii="仿宋_GB2312" w:eastAsia="仿宋_GB2312" w:cs="仿宋_GB2312" w:hint="eastAsia"/>
          <w:b/>
          <w:sz w:val="28"/>
          <w:szCs w:val="36"/>
        </w:rPr>
        <w:t>侧改革</w:t>
      </w:r>
      <w:proofErr w:type="gramEnd"/>
      <w:r w:rsidRPr="00357328">
        <w:rPr>
          <w:rFonts w:ascii="仿宋_GB2312" w:eastAsia="仿宋_GB2312" w:cs="仿宋_GB2312" w:hint="eastAsia"/>
          <w:b/>
          <w:sz w:val="28"/>
          <w:szCs w:val="36"/>
        </w:rPr>
        <w:t>的重要文献资料，</w:t>
      </w:r>
      <w:r w:rsidRPr="00357328">
        <w:rPr>
          <w:rFonts w:ascii="仿宋_GB2312" w:eastAsia="仿宋_GB2312" w:hint="eastAsia"/>
          <w:b/>
          <w:sz w:val="28"/>
          <w:szCs w:val="36"/>
        </w:rPr>
        <w:t>广受行业人士关注。</w:t>
      </w:r>
    </w:p>
    <w:p w:rsidR="00357328" w:rsidRPr="00357328" w:rsidRDefault="00357328" w:rsidP="00357328">
      <w:pPr>
        <w:ind w:firstLineChars="200" w:firstLine="562"/>
        <w:rPr>
          <w:rFonts w:ascii="仿宋_GB2312" w:eastAsia="仿宋_GB2312" w:hAnsi="仿宋"/>
          <w:b/>
          <w:sz w:val="28"/>
          <w:szCs w:val="36"/>
        </w:rPr>
      </w:pPr>
      <w:r w:rsidRPr="00357328">
        <w:rPr>
          <w:rFonts w:ascii="仿宋_GB2312" w:eastAsia="仿宋_GB2312" w:hAnsi="仿宋" w:hint="eastAsia"/>
          <w:b/>
          <w:sz w:val="28"/>
          <w:szCs w:val="36"/>
        </w:rPr>
        <w:t>《中国药品流通》杂志在协会第七届理事会的关心呵护下茁壮成长，近年来不断培养行业受众群体，</w:t>
      </w:r>
      <w:r w:rsidRPr="00357328">
        <w:rPr>
          <w:rFonts w:ascii="仿宋_GB2312" w:eastAsia="仿宋_GB2312" w:hint="eastAsia"/>
          <w:b/>
          <w:sz w:val="28"/>
          <w:szCs w:val="36"/>
        </w:rPr>
        <w:t>及时报道行业、企业的最新动态，介绍、推广行业典型经验。2017年协会与中国交通运输协会合作，将</w:t>
      </w:r>
      <w:r w:rsidRPr="00357328">
        <w:rPr>
          <w:rFonts w:ascii="仿宋_GB2312" w:eastAsia="仿宋_GB2312" w:hAnsi="仿宋" w:hint="eastAsia"/>
          <w:b/>
          <w:sz w:val="28"/>
          <w:szCs w:val="36"/>
        </w:rPr>
        <w:t>《中国药品流通》升级为《物流时代周刊-医药流通》，得到业界广泛好评。</w:t>
      </w:r>
    </w:p>
    <w:p w:rsidR="00357328" w:rsidRPr="00357328" w:rsidRDefault="00357328" w:rsidP="00357328">
      <w:pPr>
        <w:spacing w:line="360" w:lineRule="auto"/>
        <w:ind w:firstLineChars="200" w:firstLine="562"/>
        <w:rPr>
          <w:rFonts w:ascii="仿宋_GB2312" w:eastAsia="仿宋_GB2312"/>
          <w:b/>
          <w:sz w:val="28"/>
          <w:szCs w:val="36"/>
        </w:rPr>
      </w:pPr>
      <w:r w:rsidRPr="00357328">
        <w:rPr>
          <w:rFonts w:ascii="仿宋_GB2312" w:eastAsia="仿宋_GB2312" w:hint="eastAsia"/>
          <w:b/>
          <w:sz w:val="28"/>
          <w:szCs w:val="36"/>
        </w:rPr>
        <w:t>（十）强化党建工作，保证协会正确的政治方向</w:t>
      </w:r>
    </w:p>
    <w:p w:rsidR="00357328" w:rsidRPr="00357328" w:rsidRDefault="00357328" w:rsidP="00357328">
      <w:pPr>
        <w:ind w:firstLineChars="200" w:firstLine="562"/>
        <w:rPr>
          <w:rFonts w:ascii="仿宋_GB2312" w:eastAsia="仿宋_GB2312"/>
          <w:b/>
          <w:sz w:val="28"/>
          <w:szCs w:val="36"/>
        </w:rPr>
      </w:pPr>
      <w:r w:rsidRPr="00357328">
        <w:rPr>
          <w:rFonts w:ascii="仿宋_GB2312" w:eastAsia="仿宋_GB2312" w:hint="eastAsia"/>
          <w:b/>
          <w:sz w:val="28"/>
          <w:szCs w:val="36"/>
        </w:rPr>
        <w:t>五年来，协会党支部认真履行党建工作，按照国资委部署要求，根据上级党委安排，深入开展“学党章党规，学系列讲话，做合格党员”工作。完善细化“两学一做”方案，以“两学一做”学习教育为载体，认真落实全面从严治党的要求。在协会工作中调动党员的工作积极性，充分发挥基层党组织的战斗堡垒作用和党员的先锋模范作用。坚持党建带动协会工作。</w:t>
      </w:r>
    </w:p>
    <w:p w:rsidR="000A6699" w:rsidRPr="00357328" w:rsidRDefault="000A6699">
      <w:pPr>
        <w:rPr>
          <w:sz w:val="18"/>
        </w:rPr>
      </w:pPr>
    </w:p>
    <w:sectPr w:rsidR="000A6699" w:rsidRPr="00357328" w:rsidSect="000A669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AF0401"/>
    <w:multiLevelType w:val="multilevel"/>
    <w:tmpl w:val="63AF0401"/>
    <w:lvl w:ilvl="0">
      <w:start w:val="1"/>
      <w:numFmt w:val="japaneseCounting"/>
      <w:lvlText w:val="%1、"/>
      <w:lvlJc w:val="left"/>
      <w:pPr>
        <w:ind w:left="1322" w:hanging="720"/>
      </w:pPr>
      <w:rPr>
        <w:rFonts w:hint="default"/>
      </w:rPr>
    </w:lvl>
    <w:lvl w:ilvl="1">
      <w:start w:val="3"/>
      <w:numFmt w:val="japaneseCounting"/>
      <w:lvlText w:val="%2、"/>
      <w:lvlJc w:val="left"/>
      <w:pPr>
        <w:ind w:left="1742" w:hanging="720"/>
      </w:pPr>
      <w:rPr>
        <w:rFonts w:hint="default"/>
      </w:r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abstractNum w:abstractNumId="1">
    <w:nsid w:val="63C00572"/>
    <w:multiLevelType w:val="multilevel"/>
    <w:tmpl w:val="63C00572"/>
    <w:lvl w:ilvl="0">
      <w:start w:val="1"/>
      <w:numFmt w:val="decimal"/>
      <w:lvlText w:val="%1、"/>
      <w:lvlJc w:val="left"/>
      <w:pPr>
        <w:ind w:left="1440" w:hanging="72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57328"/>
    <w:rsid w:val="000A6699"/>
    <w:rsid w:val="000C0A02"/>
    <w:rsid w:val="00357328"/>
    <w:rsid w:val="00541601"/>
    <w:rsid w:val="008169CF"/>
    <w:rsid w:val="009B0C74"/>
    <w:rsid w:val="009B2DFE"/>
    <w:rsid w:val="00AE773B"/>
    <w:rsid w:val="00E72D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73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57328"/>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774</Words>
  <Characters>4415</Characters>
  <Application>Microsoft Office Word</Application>
  <DocSecurity>0</DocSecurity>
  <Lines>36</Lines>
  <Paragraphs>10</Paragraphs>
  <ScaleCrop>false</ScaleCrop>
  <Company/>
  <LinksUpToDate>false</LinksUpToDate>
  <CharactersWithSpaces>5179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2020-07-17T01:35:00Z</dcterms:created>
  <dcterms:modified xsi:type="dcterms:W3CDTF">2020-07-17T01:36:00Z</dcterms:modified>
</cp:coreProperties>
</file>