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</w:t>
      </w:r>
    </w:p>
    <w:p>
      <w:pPr>
        <w:adjustRightInd w:val="0"/>
        <w:snapToGrid w:val="0"/>
        <w:spacing w:line="540" w:lineRule="exact"/>
        <w:jc w:val="center"/>
        <w:rPr>
          <w:rFonts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/>
          <w:bCs/>
          <w:sz w:val="30"/>
          <w:szCs w:val="30"/>
        </w:rPr>
        <w:t>商务部国际商务官员研修学院（商务部培训中心）地理位置图</w:t>
      </w:r>
    </w:p>
    <w:p>
      <w:pPr>
        <w:adjustRightInd w:val="0"/>
        <w:snapToGrid w:val="0"/>
        <w:spacing w:line="540" w:lineRule="exact"/>
        <w:jc w:val="center"/>
        <w:rPr>
          <w:rFonts w:ascii="方正小标宋简体" w:eastAsia="方正小标宋简体"/>
          <w:bCs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bCs/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974090</wp:posOffset>
            </wp:positionH>
            <wp:positionV relativeFrom="page">
              <wp:posOffset>1706880</wp:posOffset>
            </wp:positionV>
            <wp:extent cx="5741670" cy="8128000"/>
            <wp:effectExtent l="0" t="0" r="11430" b="6350"/>
            <wp:wrapNone/>
            <wp:docPr id="2" name="图片 2" descr="地图修~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地图修~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DF8CE"/>
                        </a:clrFrom>
                        <a:clrTo>
                          <a:srgbClr val="FDF8CE">
                            <a:alpha val="0"/>
                          </a:srgbClr>
                        </a:clrTo>
                      </a:clrChange>
                    </a:blip>
                    <a:srcRect l="-175" t="2005" b="1503"/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81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小标宋简体" w:eastAsia="方正小标宋简体"/>
          <w:bCs/>
          <w:sz w:val="30"/>
          <w:szCs w:val="30"/>
        </w:rPr>
        <w:t>（北京市昌平东三旗）</w:t>
      </w: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交通路线：</w:t>
      </w:r>
    </w:p>
    <w:p>
      <w:pPr>
        <w:pStyle w:val="3"/>
        <w:spacing w:line="560" w:lineRule="exact"/>
        <w:ind w:firstLine="560" w:firstLineChars="200"/>
        <w:rPr>
          <w:rFonts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从北京火车南站抵京的学员，请乘坐地铁14号线（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善各庄方向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），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蒲黄榆站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fldChar w:fldCharType="end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下车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；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站内换乘 地铁5号线(天通苑北方向)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，在天通苑北站下车，出A口；步行至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地铁天通苑北站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fldChar w:fldCharType="end"/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，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乘坐 537路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（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 xml:space="preserve">或 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643路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fldChar w:fldCharType="end"/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），在北京太阳城站下车，步行至商务部国际商务官员研修学院（商务部培训中心）。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从北京火车站抵京的学员，请乘坐地铁2号线，在雍和宫站下车，换乘地铁5号线，在天通苑站下车，出B口，步行至东三旗南站，乘坐905路（或984路），在北京太阳城站下车，步行至商务部国际商务官员研修学院（商务部培训中心）。</w:t>
      </w:r>
    </w:p>
    <w:p>
      <w:pPr>
        <w:pStyle w:val="3"/>
        <w:spacing w:line="560" w:lineRule="exact"/>
        <w:ind w:firstLine="560" w:firstLineChars="200"/>
        <w:rPr>
          <w:rFonts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从北京西站抵京的学员，请乘坐</w:t>
      </w:r>
      <w:r>
        <w:rPr>
          <w:rFonts w:ascii="仿宋_GB2312" w:eastAsia="仿宋_GB2312"/>
          <w:sz w:val="28"/>
          <w:szCs w:val="28"/>
        </w:rPr>
        <w:t>地铁7号线(焦化厂方向), 在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eastAsia="仿宋_GB2312"/>
          <w:sz w:val="28"/>
          <w:szCs w:val="28"/>
        </w:rPr>
        <w:t>磁器口站</w:t>
      </w:r>
      <w:r>
        <w:rPr>
          <w:rFonts w:ascii="仿宋_GB2312" w:eastAsia="仿宋_GB2312"/>
          <w:sz w:val="28"/>
          <w:szCs w:val="28"/>
        </w:rPr>
        <w:fldChar w:fldCharType="end"/>
      </w:r>
      <w:r>
        <w:rPr>
          <w:rFonts w:ascii="仿宋_GB2312" w:eastAsia="仿宋_GB2312"/>
          <w:sz w:val="28"/>
          <w:szCs w:val="28"/>
        </w:rPr>
        <w:t>下车</w:t>
      </w:r>
      <w:r>
        <w:rPr>
          <w:rFonts w:hint="eastAsia" w:ascii="仿宋_GB2312" w:eastAsia="仿宋_GB2312"/>
          <w:sz w:val="28"/>
          <w:szCs w:val="28"/>
        </w:rPr>
        <w:t>，换乘地铁5号线，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在天通苑北站下车，出A口；步行至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地铁天通苑北站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fldChar w:fldCharType="end"/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，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乘坐 537路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（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 xml:space="preserve">或 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t>643路</w:t>
      </w:r>
      <w:r>
        <w:rPr>
          <w:rFonts w:ascii="仿宋_GB2312" w:hAnsi="Times New Roman" w:eastAsia="仿宋_GB2312" w:cs="Times New Roman"/>
          <w:kern w:val="2"/>
          <w:sz w:val="28"/>
          <w:szCs w:val="28"/>
        </w:rPr>
        <w:fldChar w:fldCharType="end"/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），在北京太阳城站下车，步行至商务部国际商务官员研修学院（商务部培训中心）。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从首都机场抵京的学员，请乘坐出租车走机场北线；直行</w:t>
      </w:r>
      <w:r>
        <w:rPr>
          <w:rFonts w:ascii="仿宋_GB2312" w:eastAsia="仿宋_GB2312"/>
          <w:sz w:val="28"/>
          <w:szCs w:val="28"/>
        </w:rPr>
        <w:t>进入定泗路</w:t>
      </w:r>
      <w:r>
        <w:rPr>
          <w:rFonts w:hint="eastAsia" w:ascii="仿宋_GB2312" w:eastAsia="仿宋_GB2312"/>
          <w:sz w:val="28"/>
          <w:szCs w:val="28"/>
        </w:rPr>
        <w:t>后，</w:t>
      </w:r>
      <w:r>
        <w:rPr>
          <w:rFonts w:ascii="仿宋_GB2312" w:eastAsia="仿宋_GB2312"/>
          <w:sz w:val="28"/>
          <w:szCs w:val="28"/>
        </w:rPr>
        <w:t>沿定泗路行驶680米，右转进入未来科技城路</w:t>
      </w:r>
      <w:r>
        <w:rPr>
          <w:rFonts w:hint="eastAsia" w:ascii="仿宋_GB2312" w:eastAsia="仿宋_GB2312"/>
          <w:sz w:val="28"/>
          <w:szCs w:val="28"/>
        </w:rPr>
        <w:t>；</w:t>
      </w:r>
      <w:r>
        <w:rPr>
          <w:rFonts w:ascii="仿宋_GB2312" w:eastAsia="仿宋_GB2312"/>
          <w:sz w:val="28"/>
          <w:szCs w:val="28"/>
        </w:rPr>
        <w:t>沿未来科技城路行驶1.1公里，左前方转弯进入未来城滨河大道</w:t>
      </w:r>
      <w:r>
        <w:rPr>
          <w:rFonts w:hint="eastAsia" w:ascii="仿宋_GB2312" w:eastAsia="仿宋_GB2312"/>
          <w:sz w:val="28"/>
          <w:szCs w:val="28"/>
        </w:rPr>
        <w:t>；</w:t>
      </w:r>
      <w:r>
        <w:rPr>
          <w:rFonts w:ascii="仿宋_GB2312" w:eastAsia="仿宋_GB2312"/>
          <w:sz w:val="28"/>
          <w:szCs w:val="28"/>
        </w:rPr>
        <w:t>沿未来城滨河大道行驶480米，左转进入秦北路</w:t>
      </w:r>
      <w:r>
        <w:rPr>
          <w:rFonts w:hint="eastAsia" w:ascii="仿宋_GB2312" w:eastAsia="仿宋_GB2312"/>
          <w:sz w:val="28"/>
          <w:szCs w:val="28"/>
        </w:rPr>
        <w:t>；</w:t>
      </w:r>
      <w:r>
        <w:rPr>
          <w:rFonts w:ascii="仿宋_GB2312" w:eastAsia="仿宋_GB2312"/>
          <w:sz w:val="28"/>
          <w:szCs w:val="28"/>
        </w:rPr>
        <w:t>沿秦北路行驶4.2公里，右转进入商校路</w:t>
      </w:r>
      <w:r>
        <w:rPr>
          <w:rFonts w:hint="eastAsia" w:ascii="仿宋_GB2312" w:eastAsia="仿宋_GB2312"/>
          <w:sz w:val="28"/>
          <w:szCs w:val="28"/>
        </w:rPr>
        <w:t>；</w:t>
      </w:r>
      <w:r>
        <w:rPr>
          <w:rFonts w:ascii="仿宋_GB2312" w:eastAsia="仿宋_GB2312"/>
          <w:sz w:val="28"/>
          <w:szCs w:val="28"/>
        </w:rPr>
        <w:t>沿商校路行驶1.1公里，过左侧的</w:t>
      </w:r>
      <w:r>
        <w:rPr>
          <w:rFonts w:ascii="仿宋_GB2312" w:eastAsia="仿宋_GB2312"/>
          <w:bCs/>
          <w:sz w:val="28"/>
          <w:szCs w:val="28"/>
        </w:rPr>
        <w:t>北京师范大学亚太实验学校</w:t>
      </w:r>
      <w:r>
        <w:rPr>
          <w:rFonts w:ascii="仿宋_GB2312" w:eastAsia="仿宋_GB2312"/>
          <w:sz w:val="28"/>
          <w:szCs w:val="28"/>
        </w:rPr>
        <w:t>约90米后，</w:t>
      </w:r>
      <w:r>
        <w:rPr>
          <w:rFonts w:hint="eastAsia" w:ascii="仿宋_GB2312" w:eastAsia="仿宋_GB2312"/>
          <w:sz w:val="28"/>
          <w:szCs w:val="28"/>
        </w:rPr>
        <w:t>请</w:t>
      </w:r>
      <w:r>
        <w:rPr>
          <w:rFonts w:ascii="仿宋_GB2312" w:eastAsia="仿宋_GB2312"/>
          <w:sz w:val="28"/>
          <w:szCs w:val="28"/>
        </w:rPr>
        <w:t>右转</w:t>
      </w:r>
      <w:r>
        <w:rPr>
          <w:rFonts w:hint="eastAsia" w:ascii="仿宋_GB2312" w:eastAsia="仿宋_GB2312"/>
          <w:sz w:val="28"/>
          <w:szCs w:val="28"/>
        </w:rPr>
        <w:t>；继续</w:t>
      </w:r>
      <w:r>
        <w:rPr>
          <w:rFonts w:ascii="仿宋_GB2312" w:eastAsia="仿宋_GB2312"/>
          <w:sz w:val="28"/>
          <w:szCs w:val="28"/>
        </w:rPr>
        <w:t>行驶90米，</w:t>
      </w:r>
      <w:r>
        <w:rPr>
          <w:rFonts w:hint="eastAsia" w:ascii="仿宋_GB2312" w:eastAsia="仿宋_GB2312"/>
          <w:sz w:val="28"/>
          <w:szCs w:val="28"/>
        </w:rPr>
        <w:t>再</w:t>
      </w:r>
      <w:r>
        <w:rPr>
          <w:rFonts w:ascii="仿宋_GB2312" w:eastAsia="仿宋_GB2312"/>
          <w:sz w:val="28"/>
          <w:szCs w:val="28"/>
        </w:rPr>
        <w:t>右转</w:t>
      </w:r>
      <w:r>
        <w:rPr>
          <w:rFonts w:hint="eastAsia" w:ascii="仿宋_GB2312" w:eastAsia="仿宋_GB2312"/>
          <w:sz w:val="28"/>
          <w:szCs w:val="28"/>
        </w:rPr>
        <w:t>；继续</w:t>
      </w:r>
      <w:r>
        <w:rPr>
          <w:rFonts w:ascii="仿宋_GB2312" w:eastAsia="仿宋_GB2312"/>
          <w:sz w:val="28"/>
          <w:szCs w:val="28"/>
        </w:rPr>
        <w:t>行驶120米，</w:t>
      </w:r>
      <w:r>
        <w:rPr>
          <w:rFonts w:hint="eastAsia" w:ascii="仿宋_GB2312" w:eastAsia="仿宋_GB2312"/>
          <w:sz w:val="28"/>
          <w:szCs w:val="28"/>
        </w:rPr>
        <w:t>请</w:t>
      </w:r>
      <w:r>
        <w:rPr>
          <w:rFonts w:ascii="仿宋_GB2312" w:eastAsia="仿宋_GB2312"/>
          <w:sz w:val="28"/>
          <w:szCs w:val="28"/>
        </w:rPr>
        <w:t>左转</w:t>
      </w:r>
      <w:r>
        <w:rPr>
          <w:rFonts w:hint="eastAsia" w:ascii="仿宋_GB2312" w:eastAsia="仿宋_GB2312"/>
          <w:sz w:val="28"/>
          <w:szCs w:val="28"/>
        </w:rPr>
        <w:t>；继续</w:t>
      </w:r>
      <w:r>
        <w:rPr>
          <w:rFonts w:ascii="仿宋_GB2312" w:eastAsia="仿宋_GB2312"/>
          <w:sz w:val="28"/>
          <w:szCs w:val="28"/>
        </w:rPr>
        <w:t>行驶110米，到达</w:t>
      </w:r>
      <w:r>
        <w:rPr>
          <w:rFonts w:hint="eastAsia" w:ascii="仿宋_GB2312" w:eastAsia="仿宋_GB2312"/>
          <w:sz w:val="28"/>
          <w:szCs w:val="28"/>
        </w:rPr>
        <w:t>商务部国际商务官员研修学院（商务部培训中心）。</w:t>
      </w:r>
    </w:p>
    <w:p>
      <w:pPr>
        <w:spacing w:line="560" w:lineRule="exact"/>
        <w:ind w:firstLine="560" w:firstLineChars="200"/>
        <w:rPr>
          <w:rFonts w:ascii="楷体_GB2312" w:eastAsia="楷体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从市中心方向自驾车或乘坐出租车的学员，请走立汤路过北七家路口后第三个红绿灯右转，直行800米即到。</w:t>
      </w: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2192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9769F"/>
    <w:rsid w:val="74D976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2016-12-15T04:58:00Z</dcterms:created>
  <dc:creator>dell</dc:creator>
  <cp:lastModifiedBy>dell</cp:lastModifiedBy>
  <dcterms:modified xsi:type="dcterms:W3CDTF">2016-12-15T04:58:30Z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