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0AA" w:rsidRPr="00E41D5C" w:rsidRDefault="007800AA" w:rsidP="007800AA">
      <w:pPr>
        <w:spacing w:line="500" w:lineRule="exact"/>
        <w:jc w:val="left"/>
        <w:rPr>
          <w:rFonts w:ascii="仿宋_GB2312" w:eastAsia="仿宋_GB2312" w:hAnsi="宋体" w:cs="宋体"/>
          <w:sz w:val="30"/>
          <w:szCs w:val="30"/>
        </w:rPr>
      </w:pPr>
      <w:r w:rsidRPr="00E41D5C">
        <w:rPr>
          <w:rFonts w:ascii="仿宋_GB2312" w:eastAsia="仿宋_GB2312" w:hAnsi="宋体" w:cs="黑体" w:hint="eastAsia"/>
          <w:bCs/>
          <w:sz w:val="30"/>
          <w:szCs w:val="30"/>
        </w:rPr>
        <w:t>附件</w:t>
      </w:r>
      <w:r w:rsidRPr="00E41D5C">
        <w:rPr>
          <w:rFonts w:ascii="仿宋_GB2312" w:eastAsia="仿宋_GB2312" w:hAnsi="宋体" w:cs="宋体" w:hint="eastAsia"/>
          <w:sz w:val="30"/>
          <w:szCs w:val="30"/>
        </w:rPr>
        <w:t>：</w:t>
      </w:r>
    </w:p>
    <w:p w:rsidR="007800AA" w:rsidRDefault="007800AA" w:rsidP="007800AA">
      <w:pPr>
        <w:spacing w:line="500" w:lineRule="exact"/>
        <w:jc w:val="center"/>
        <w:rPr>
          <w:rStyle w:val="a6"/>
          <w:rFonts w:ascii="方正小标宋简体" w:eastAsia="方正小标宋简体" w:hAnsi="宋体"/>
          <w:b w:val="0"/>
          <w:sz w:val="30"/>
          <w:szCs w:val="30"/>
        </w:rPr>
      </w:pPr>
      <w:r>
        <w:rPr>
          <w:rStyle w:val="a6"/>
          <w:rFonts w:ascii="方正小标宋简体" w:eastAsia="方正小标宋简体" w:hAnsi="宋体" w:hint="eastAsia"/>
          <w:sz w:val="30"/>
          <w:szCs w:val="30"/>
        </w:rPr>
        <w:t>评审</w:t>
      </w:r>
      <w:r w:rsidRPr="00E41D5C">
        <w:rPr>
          <w:rStyle w:val="a6"/>
          <w:rFonts w:ascii="方正小标宋简体" w:eastAsia="方正小标宋简体" w:hAnsi="宋体" w:hint="eastAsia"/>
          <w:sz w:val="30"/>
          <w:szCs w:val="30"/>
        </w:rPr>
        <w:t>获得2015-2016年度药品流通行业医药供应</w:t>
      </w:r>
      <w:proofErr w:type="gramStart"/>
      <w:r w:rsidRPr="00E41D5C">
        <w:rPr>
          <w:rStyle w:val="a6"/>
          <w:rFonts w:ascii="方正小标宋简体" w:eastAsia="方正小标宋简体" w:hAnsi="宋体" w:hint="eastAsia"/>
          <w:sz w:val="30"/>
          <w:szCs w:val="30"/>
        </w:rPr>
        <w:t>链优秀</w:t>
      </w:r>
      <w:proofErr w:type="gramEnd"/>
      <w:r w:rsidRPr="00E41D5C">
        <w:rPr>
          <w:rStyle w:val="a6"/>
          <w:rFonts w:ascii="方正小标宋简体" w:eastAsia="方正小标宋简体" w:hAnsi="宋体" w:hint="eastAsia"/>
          <w:sz w:val="30"/>
          <w:szCs w:val="30"/>
        </w:rPr>
        <w:t>案例</w:t>
      </w:r>
    </w:p>
    <w:p w:rsidR="007800AA" w:rsidRDefault="007800AA" w:rsidP="007800AA">
      <w:pPr>
        <w:spacing w:line="500" w:lineRule="exact"/>
        <w:jc w:val="center"/>
        <w:rPr>
          <w:rStyle w:val="a6"/>
          <w:rFonts w:ascii="方正小标宋简体" w:eastAsia="方正小标宋简体" w:hAnsi="宋体"/>
          <w:b w:val="0"/>
          <w:sz w:val="30"/>
          <w:szCs w:val="30"/>
        </w:rPr>
      </w:pPr>
      <w:r w:rsidRPr="00E41D5C">
        <w:rPr>
          <w:rStyle w:val="a6"/>
          <w:rFonts w:ascii="方正小标宋简体" w:eastAsia="方正小标宋简体" w:hAnsi="宋体" w:hint="eastAsia"/>
          <w:sz w:val="30"/>
          <w:szCs w:val="30"/>
        </w:rPr>
        <w:t>公示名单</w:t>
      </w:r>
    </w:p>
    <w:p w:rsidR="007800AA" w:rsidRPr="004A0141" w:rsidRDefault="007800AA" w:rsidP="007800AA">
      <w:pPr>
        <w:spacing w:line="500" w:lineRule="exact"/>
        <w:jc w:val="center"/>
        <w:rPr>
          <w:rStyle w:val="a6"/>
          <w:rFonts w:ascii="仿宋_GB2312" w:eastAsia="仿宋_GB2312" w:hAnsi="宋体"/>
          <w:b w:val="0"/>
          <w:sz w:val="30"/>
          <w:szCs w:val="30"/>
        </w:rPr>
      </w:pPr>
      <w:r w:rsidRPr="004A0141">
        <w:rPr>
          <w:rStyle w:val="a6"/>
          <w:rFonts w:ascii="仿宋_GB2312" w:eastAsia="仿宋_GB2312" w:hAnsi="宋体" w:hint="eastAsia"/>
          <w:sz w:val="30"/>
          <w:szCs w:val="30"/>
        </w:rPr>
        <w:t>（按案例类别排序，排名不分先后）</w:t>
      </w:r>
    </w:p>
    <w:p w:rsidR="007800AA" w:rsidRPr="004A0141" w:rsidRDefault="007800AA" w:rsidP="007800AA">
      <w:pPr>
        <w:widowControl/>
        <w:spacing w:line="500" w:lineRule="exact"/>
        <w:jc w:val="left"/>
        <w:rPr>
          <w:rFonts w:ascii="仿宋_GB2312" w:eastAsia="仿宋_GB2312"/>
        </w:rPr>
      </w:pPr>
    </w:p>
    <w:p w:rsidR="007800AA" w:rsidRPr="00E41D5C" w:rsidRDefault="007800AA" w:rsidP="007800AA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 w:rsidRPr="00E41D5C">
        <w:rPr>
          <w:rFonts w:ascii="仿宋_GB2312" w:eastAsia="仿宋_GB2312" w:hint="eastAsia"/>
          <w:b/>
          <w:sz w:val="28"/>
          <w:szCs w:val="28"/>
        </w:rPr>
        <w:t>一、医药供应</w:t>
      </w:r>
      <w:proofErr w:type="gramStart"/>
      <w:r w:rsidRPr="00E41D5C">
        <w:rPr>
          <w:rFonts w:ascii="仿宋_GB2312" w:eastAsia="仿宋_GB2312" w:hint="eastAsia"/>
          <w:b/>
          <w:sz w:val="28"/>
          <w:szCs w:val="28"/>
        </w:rPr>
        <w:t>链优秀</w:t>
      </w:r>
      <w:proofErr w:type="gramEnd"/>
      <w:r w:rsidRPr="00E41D5C">
        <w:rPr>
          <w:rFonts w:ascii="仿宋_GB2312" w:eastAsia="仿宋_GB2312" w:hint="eastAsia"/>
          <w:b/>
          <w:sz w:val="28"/>
          <w:szCs w:val="28"/>
        </w:rPr>
        <w:t>案例奖（10名）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4111"/>
      </w:tblGrid>
      <w:tr w:rsidR="007800AA" w:rsidTr="00985856">
        <w:trPr>
          <w:trHeight w:val="41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物流标准化建设项目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九州通医药集团物流有限公司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武警浙江总队杭州医院门诊自动化发药系统项目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浙江英特药业有限责任公司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英特科技学院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浙江英特医疗科技有限公司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优化药品冷</w:t>
            </w: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链运输</w:t>
            </w:r>
            <w:proofErr w:type="gramEnd"/>
            <w:r w:rsidRPr="00E41D5C">
              <w:rPr>
                <w:rFonts w:ascii="仿宋_GB2312" w:eastAsia="仿宋_GB2312" w:hint="eastAsia"/>
                <w:sz w:val="24"/>
              </w:rPr>
              <w:t>管理及温度监控平台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康德乐（中国）医药有限公司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南京医药互联网+药事服务模式探索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南京医药股份有限公司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物流服务延伸项目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国药控股河南股份有限公司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冷云·药品冷链智能监控平台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深圳洲斯移动物联网技术有限公司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最后一公里冷链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松冷（武汉）科技有限公司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四川绵阳科伦医药贸易有限公司现代医药物流延伸服务项目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四川绵阳科伦医药贸易有限公司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医院药事全方位一体化智能管理解决方案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华润汕头康威医药有限公司</w:t>
            </w:r>
          </w:p>
        </w:tc>
      </w:tr>
    </w:tbl>
    <w:p w:rsidR="007800AA" w:rsidRDefault="007800AA" w:rsidP="007800AA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</w:p>
    <w:p w:rsidR="007800AA" w:rsidRPr="00E41D5C" w:rsidRDefault="007800AA" w:rsidP="007800AA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 w:rsidRPr="00E41D5C">
        <w:rPr>
          <w:rFonts w:ascii="仿宋_GB2312" w:eastAsia="仿宋_GB2312" w:hint="eastAsia"/>
          <w:b/>
          <w:sz w:val="28"/>
          <w:szCs w:val="28"/>
        </w:rPr>
        <w:t>二、医药供应链精益改善奖（8名）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4111"/>
      </w:tblGrid>
      <w:tr w:rsidR="007800AA" w:rsidTr="00985856">
        <w:trPr>
          <w:trHeight w:val="41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国药物流全面风险管理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国药集团医药物流有限公司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北京潞河医院数字化药房项目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北京科园信海医药经营有限公司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缩短客户收货时间，改善客户收货体验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云南省医药有限公司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医药供应链箱包运一体化服务模式之冷链包装操作解决方案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北京盛世华人供应链管理有限公司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现代医药物流延伸服务---药品配送到家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康德乐（中国）医药有限公司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冷链信息化追溯平台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pStyle w:val="a7"/>
              <w:shd w:val="clear" w:color="auto" w:fill="FFFFFF"/>
              <w:spacing w:line="360" w:lineRule="atLeast"/>
              <w:rPr>
                <w:rFonts w:ascii="仿宋_GB2312" w:eastAsia="仿宋_GB2312" w:hAnsi="Times New Roman" w:cs="Times New Roman"/>
                <w:kern w:val="2"/>
              </w:rPr>
            </w:pPr>
            <w:r w:rsidRPr="00E41D5C">
              <w:rPr>
                <w:rFonts w:ascii="仿宋_GB2312" w:eastAsia="仿宋_GB2312" w:hAnsi="Times New Roman" w:cs="Times New Roman" w:hint="eastAsia"/>
                <w:kern w:val="2"/>
              </w:rPr>
              <w:t>陕西医药控股集团派昂医药有限责任公司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lastRenderedPageBreak/>
              <w:t>医药物流标准化体系建设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国药控股江苏有限公司</w:t>
            </w:r>
          </w:p>
        </w:tc>
      </w:tr>
      <w:tr w:rsidR="007800AA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药品冷链物流全程监管平台优化升级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pStyle w:val="a7"/>
              <w:shd w:val="clear" w:color="auto" w:fill="FFFFFF"/>
              <w:spacing w:line="360" w:lineRule="atLeast"/>
              <w:rPr>
                <w:rFonts w:ascii="仿宋_GB2312" w:eastAsia="仿宋_GB2312" w:hAnsi="Times New Roman" w:cs="Times New Roman"/>
                <w:kern w:val="2"/>
              </w:rPr>
            </w:pPr>
            <w:r w:rsidRPr="00E41D5C">
              <w:rPr>
                <w:rFonts w:ascii="仿宋_GB2312" w:eastAsia="仿宋_GB2312" w:hAnsi="Times New Roman" w:cs="Times New Roman" w:hint="eastAsia"/>
                <w:kern w:val="2"/>
              </w:rPr>
              <w:t>江西汇仁集团医药科研营销有限公司</w:t>
            </w:r>
          </w:p>
        </w:tc>
      </w:tr>
    </w:tbl>
    <w:p w:rsidR="007800AA" w:rsidRDefault="007800AA" w:rsidP="007800AA">
      <w:pPr>
        <w:widowControl/>
        <w:spacing w:line="500" w:lineRule="exact"/>
        <w:jc w:val="left"/>
        <w:rPr>
          <w:rFonts w:ascii="仿宋_GB2312" w:eastAsia="仿宋_GB2312"/>
          <w:b/>
          <w:bCs/>
          <w:sz w:val="28"/>
          <w:szCs w:val="28"/>
        </w:rPr>
      </w:pPr>
    </w:p>
    <w:p w:rsidR="007800AA" w:rsidRPr="00E41D5C" w:rsidRDefault="007800AA" w:rsidP="007800AA">
      <w:pPr>
        <w:widowControl/>
        <w:jc w:val="left"/>
        <w:rPr>
          <w:rFonts w:ascii="仿宋_GB2312" w:eastAsia="仿宋_GB2312"/>
          <w:b/>
          <w:bCs/>
          <w:sz w:val="28"/>
          <w:szCs w:val="28"/>
        </w:rPr>
      </w:pPr>
      <w:r w:rsidRPr="00E41D5C">
        <w:rPr>
          <w:rFonts w:ascii="仿宋_GB2312" w:eastAsia="仿宋_GB2312" w:hint="eastAsia"/>
          <w:b/>
          <w:bCs/>
          <w:sz w:val="28"/>
          <w:szCs w:val="28"/>
        </w:rPr>
        <w:t>三、</w:t>
      </w:r>
      <w:r w:rsidRPr="00E41D5C">
        <w:rPr>
          <w:rFonts w:ascii="仿宋_GB2312" w:eastAsia="仿宋_GB2312" w:hint="eastAsia"/>
          <w:b/>
          <w:sz w:val="28"/>
          <w:szCs w:val="28"/>
        </w:rPr>
        <w:t>医药供应</w:t>
      </w:r>
      <w:proofErr w:type="gramStart"/>
      <w:r w:rsidRPr="00E41D5C">
        <w:rPr>
          <w:rFonts w:ascii="仿宋_GB2312" w:eastAsia="仿宋_GB2312" w:hint="eastAsia"/>
          <w:b/>
          <w:sz w:val="28"/>
          <w:szCs w:val="28"/>
        </w:rPr>
        <w:t>链服务</w:t>
      </w:r>
      <w:proofErr w:type="gramEnd"/>
      <w:r w:rsidRPr="00E41D5C">
        <w:rPr>
          <w:rFonts w:ascii="仿宋_GB2312" w:eastAsia="仿宋_GB2312" w:hint="eastAsia"/>
          <w:b/>
          <w:sz w:val="28"/>
          <w:szCs w:val="28"/>
        </w:rPr>
        <w:t>创新奖</w:t>
      </w:r>
      <w:r w:rsidRPr="00E41D5C">
        <w:rPr>
          <w:rFonts w:ascii="仿宋_GB2312" w:eastAsia="仿宋_GB2312" w:hint="eastAsia"/>
          <w:b/>
          <w:bCs/>
          <w:sz w:val="28"/>
          <w:szCs w:val="28"/>
        </w:rPr>
        <w:t>（15名）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4111"/>
      </w:tblGrid>
      <w:tr w:rsidR="007800AA" w:rsidRPr="00E41D5C" w:rsidTr="00985856">
        <w:trPr>
          <w:trHeight w:val="41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首都医科大学附属北京同仁医院HLI项目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华润医药商业集团有限公司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清远人民医院“SPD医药智慧物流”解决方案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广州医药有限公司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重庆市急救中心院内物流延伸服务项目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重庆医药（集团）股份有限公司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九州云仓智能</w:t>
            </w:r>
            <w:proofErr w:type="gramEnd"/>
            <w:r w:rsidRPr="00E41D5C">
              <w:rPr>
                <w:rFonts w:ascii="仿宋_GB2312" w:eastAsia="仿宋_GB2312" w:hint="eastAsia"/>
                <w:sz w:val="24"/>
              </w:rPr>
              <w:t>物流管理平台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九州通医药集团物流有限公司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顺丰医药陆运干线网络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顺丰医药供应链有限公司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基于电子商务平台的健康直通车基层医疗服务模式创新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国药控股天津有限公司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国药乐仁堂协同配送供应链体系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国药乐仁堂医药有限公司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全省物流一体化项目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国药控股湖北有限公司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药品物流智能一体化项目解决方案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华润广东医药有限公司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西北妇女儿童医院医药物流服务延伸暨智能化药品物流管理项目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陕西医药控股集团派昂医药有限责任公司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药品物流平台及最后一公里配送案例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江西汇仁集团医药科研营销有限公司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基于中药</w:t>
            </w: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药</w:t>
            </w:r>
            <w:proofErr w:type="gramEnd"/>
            <w:r w:rsidRPr="00E41D5C">
              <w:rPr>
                <w:rFonts w:ascii="仿宋_GB2312" w:eastAsia="仿宋_GB2312" w:hint="eastAsia"/>
                <w:sz w:val="24"/>
              </w:rPr>
              <w:t>事服务的供应</w:t>
            </w: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链服务</w:t>
            </w:r>
            <w:proofErr w:type="gramEnd"/>
            <w:r w:rsidRPr="00E41D5C">
              <w:rPr>
                <w:rFonts w:ascii="仿宋_GB2312" w:eastAsia="仿宋_GB2312" w:hint="eastAsia"/>
                <w:sz w:val="24"/>
              </w:rPr>
              <w:t>新模式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南京药业股份有限公司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广东云医院项目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华润广东医药有限公司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医药冷链零担快运模式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松冷（武汉）科技有限公司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四川科伦康贝连锁执业医师远程诊疗项目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康贝大药房连锁有限公司</w:t>
            </w:r>
          </w:p>
        </w:tc>
      </w:tr>
    </w:tbl>
    <w:p w:rsidR="007800AA" w:rsidRPr="00E41D5C" w:rsidRDefault="007800AA" w:rsidP="007800AA">
      <w:pPr>
        <w:widowControl/>
        <w:spacing w:line="500" w:lineRule="exact"/>
        <w:jc w:val="left"/>
        <w:rPr>
          <w:rFonts w:ascii="仿宋_GB2312" w:eastAsia="仿宋_GB2312"/>
          <w:b/>
          <w:bCs/>
          <w:sz w:val="28"/>
          <w:szCs w:val="28"/>
        </w:rPr>
      </w:pPr>
    </w:p>
    <w:p w:rsidR="007800AA" w:rsidRPr="00E41D5C" w:rsidRDefault="007800AA" w:rsidP="007800AA">
      <w:pPr>
        <w:widowControl/>
        <w:jc w:val="left"/>
        <w:rPr>
          <w:rFonts w:ascii="仿宋_GB2312" w:eastAsia="仿宋_GB2312"/>
          <w:b/>
          <w:bCs/>
          <w:sz w:val="28"/>
          <w:szCs w:val="28"/>
        </w:rPr>
      </w:pPr>
      <w:r w:rsidRPr="00E41D5C">
        <w:rPr>
          <w:rFonts w:ascii="仿宋_GB2312" w:eastAsia="仿宋_GB2312" w:hint="eastAsia"/>
          <w:b/>
          <w:bCs/>
          <w:sz w:val="28"/>
          <w:szCs w:val="28"/>
        </w:rPr>
        <w:t>四、</w:t>
      </w:r>
      <w:r w:rsidRPr="00E41D5C">
        <w:rPr>
          <w:rFonts w:ascii="仿宋_GB2312" w:eastAsia="仿宋_GB2312" w:hint="eastAsia"/>
          <w:b/>
          <w:sz w:val="28"/>
          <w:szCs w:val="28"/>
        </w:rPr>
        <w:t>医药供应</w:t>
      </w:r>
      <w:proofErr w:type="gramStart"/>
      <w:r w:rsidRPr="00E41D5C">
        <w:rPr>
          <w:rFonts w:ascii="仿宋_GB2312" w:eastAsia="仿宋_GB2312" w:hint="eastAsia"/>
          <w:b/>
          <w:sz w:val="28"/>
          <w:szCs w:val="28"/>
        </w:rPr>
        <w:t>链最佳</w:t>
      </w:r>
      <w:proofErr w:type="gramEnd"/>
      <w:r w:rsidRPr="00E41D5C">
        <w:rPr>
          <w:rFonts w:ascii="仿宋_GB2312" w:eastAsia="仿宋_GB2312" w:hint="eastAsia"/>
          <w:b/>
          <w:sz w:val="28"/>
          <w:szCs w:val="28"/>
        </w:rPr>
        <w:t>实践奖</w:t>
      </w:r>
      <w:r w:rsidRPr="00E41D5C">
        <w:rPr>
          <w:rFonts w:ascii="仿宋_GB2312" w:eastAsia="仿宋_GB2312" w:hint="eastAsia"/>
          <w:b/>
          <w:bCs/>
          <w:sz w:val="28"/>
          <w:szCs w:val="28"/>
        </w:rPr>
        <w:t>（12名）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4111"/>
      </w:tblGrid>
      <w:tr w:rsidR="007800AA" w:rsidRPr="00E41D5C" w:rsidTr="00985856">
        <w:trPr>
          <w:trHeight w:val="41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案例名称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41D5C">
              <w:rPr>
                <w:rFonts w:ascii="仿宋_GB2312" w:eastAsia="仿宋_GB2312" w:hint="eastAsia"/>
                <w:b/>
                <w:sz w:val="24"/>
              </w:rPr>
              <w:t>申报企业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仓储动作成本测算项目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国药集团医药物流有限公司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药品冷链验证服务案例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九州通医药集团物流有限公司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市内冷</w:t>
            </w: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链运输</w:t>
            </w:r>
            <w:proofErr w:type="gramEnd"/>
            <w:r w:rsidRPr="00E41D5C">
              <w:rPr>
                <w:rFonts w:ascii="仿宋_GB2312" w:eastAsia="仿宋_GB2312" w:hint="eastAsia"/>
                <w:sz w:val="24"/>
              </w:rPr>
              <w:t>不释冷包装方案验证与使用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广州医药有限公司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冷链验证集团化管理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浙江英特物流有限公司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重庆医药现代物流综合基地项目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重庆医药（集团）股份有限公司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lastRenderedPageBreak/>
              <w:t>腹透团队</w:t>
            </w: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直配业务</w:t>
            </w:r>
            <w:proofErr w:type="gramEnd"/>
            <w:r w:rsidRPr="00E41D5C">
              <w:rPr>
                <w:rFonts w:ascii="仿宋_GB2312" w:eastAsia="仿宋_GB2312" w:hint="eastAsia"/>
                <w:sz w:val="24"/>
              </w:rPr>
              <w:t>模式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北京科园信海医药经营有限公司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国药乐仁堂物流中心业务安保一体化系统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国药乐仁堂医药有限公司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河南省肿瘤医院药品智慧供应链（SPD）项目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国药控股河南股份有限公司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基于大健康社区020门特处方药送药上门服务物流创新项目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天士力控股集团有限公司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药品物流配送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康德乐（中国）医药有限公司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利用电商+VJI模式提升医药供应链效率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华润河南医药有限公司</w:t>
            </w:r>
          </w:p>
        </w:tc>
      </w:tr>
      <w:tr w:rsidR="007800AA" w:rsidRPr="00E41D5C" w:rsidTr="00985856">
        <w:trPr>
          <w:trHeight w:val="4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医药</w:t>
            </w: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供应链物联网</w:t>
            </w:r>
            <w:proofErr w:type="gramEnd"/>
            <w:r w:rsidRPr="00E41D5C">
              <w:rPr>
                <w:rFonts w:ascii="仿宋_GB2312" w:eastAsia="仿宋_GB2312" w:hint="eastAsia"/>
                <w:sz w:val="24"/>
              </w:rPr>
              <w:t>2.0</w:t>
            </w:r>
            <w:proofErr w:type="gramStart"/>
            <w:r w:rsidRPr="00E41D5C">
              <w:rPr>
                <w:rFonts w:ascii="仿宋_GB2312" w:eastAsia="仿宋_GB2312" w:hint="eastAsia"/>
                <w:sz w:val="24"/>
              </w:rPr>
              <w:t>版方案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0AA" w:rsidRPr="00E41D5C" w:rsidRDefault="007800AA" w:rsidP="00985856">
            <w:pPr>
              <w:widowControl/>
              <w:spacing w:line="360" w:lineRule="atLeast"/>
              <w:jc w:val="left"/>
              <w:rPr>
                <w:rFonts w:ascii="仿宋_GB2312" w:eastAsia="仿宋_GB2312"/>
                <w:sz w:val="24"/>
              </w:rPr>
            </w:pPr>
            <w:r w:rsidRPr="00E41D5C">
              <w:rPr>
                <w:rFonts w:ascii="仿宋_GB2312" w:eastAsia="仿宋_GB2312" w:hint="eastAsia"/>
                <w:sz w:val="24"/>
              </w:rPr>
              <w:t>国药控股天津有限公司</w:t>
            </w:r>
          </w:p>
        </w:tc>
      </w:tr>
    </w:tbl>
    <w:p w:rsidR="007800AA" w:rsidRPr="00E41D5C" w:rsidRDefault="007800AA" w:rsidP="007800AA">
      <w:pPr>
        <w:widowControl/>
        <w:spacing w:line="420" w:lineRule="atLeast"/>
        <w:jc w:val="left"/>
        <w:rPr>
          <w:rFonts w:ascii="仿宋_GB2312" w:eastAsia="仿宋_GB2312"/>
          <w:sz w:val="28"/>
          <w:szCs w:val="28"/>
        </w:rPr>
      </w:pPr>
    </w:p>
    <w:p w:rsidR="007800AA" w:rsidRPr="00E41D5C" w:rsidRDefault="007800AA" w:rsidP="007800AA">
      <w:pPr>
        <w:spacing w:line="360" w:lineRule="auto"/>
        <w:rPr>
          <w:rFonts w:ascii="仿宋_GB2312" w:eastAsia="仿宋_GB2312" w:hAnsi="宋体" w:cs="宋体"/>
          <w:kern w:val="1"/>
          <w:sz w:val="28"/>
          <w:szCs w:val="28"/>
        </w:rPr>
      </w:pPr>
    </w:p>
    <w:p w:rsidR="00437B5E" w:rsidRPr="007800AA" w:rsidRDefault="00437B5E"/>
    <w:sectPr w:rsidR="00437B5E" w:rsidRPr="007800AA" w:rsidSect="00715E4F">
      <w:headerReference w:type="default" r:id="rId4"/>
      <w:footerReference w:type="even" r:id="rId5"/>
      <w:footerReference w:type="default" r:id="rId6"/>
      <w:headerReference w:type="firs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7800AA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B8671D" w:rsidRDefault="007800A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7800AA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8671D" w:rsidRDefault="007800AA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C76" w:rsidRDefault="007800AA" w:rsidP="00347C76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7800AA" w:rsidP="00D70128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00AA"/>
    <w:rsid w:val="00437B5E"/>
    <w:rsid w:val="00780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0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800AA"/>
  </w:style>
  <w:style w:type="paragraph" w:styleId="a4">
    <w:name w:val="footer"/>
    <w:basedOn w:val="a"/>
    <w:link w:val="Char"/>
    <w:uiPriority w:val="99"/>
    <w:rsid w:val="00780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7800A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780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800AA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uiPriority w:val="22"/>
    <w:qFormat/>
    <w:rsid w:val="007800AA"/>
    <w:rPr>
      <w:b/>
      <w:bCs/>
    </w:rPr>
  </w:style>
  <w:style w:type="paragraph" w:styleId="a7">
    <w:name w:val="Normal (Web)"/>
    <w:basedOn w:val="a"/>
    <w:uiPriority w:val="99"/>
    <w:unhideWhenUsed/>
    <w:rsid w:val="007800AA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2016-09-29T09:48:00Z</dcterms:created>
  <dcterms:modified xsi:type="dcterms:W3CDTF">2016-09-29T09:48:00Z</dcterms:modified>
</cp:coreProperties>
</file>