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eastAsia="方正小标宋简体"/>
          <w:bCs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bCs/>
          <w:sz w:val="30"/>
          <w:szCs w:val="30"/>
        </w:rPr>
        <w:t>成都京川宾馆地理位置图及交通路线</w:t>
      </w:r>
    </w:p>
    <w:bookmarkEnd w:id="0"/>
    <w:p>
      <w:pPr>
        <w:adjustRightInd w:val="0"/>
        <w:snapToGrid w:val="0"/>
        <w:spacing w:line="540" w:lineRule="exact"/>
        <w:jc w:val="center"/>
        <w:rPr>
          <w:rFonts w:hint="eastAsia" w:ascii="方正小标宋简体" w:eastAsia="方正小标宋简体"/>
          <w:bCs/>
          <w:sz w:val="24"/>
        </w:rPr>
      </w:pPr>
      <w:r>
        <w:rPr>
          <w:rFonts w:hint="eastAsia" w:ascii="方正小标宋简体" w:eastAsia="方正小标宋简体"/>
          <w:bCs/>
          <w:sz w:val="24"/>
        </w:rPr>
        <w:t>（</w:t>
      </w:r>
      <w:r>
        <w:rPr>
          <w:rFonts w:hint="eastAsia" w:ascii="仿宋_GB2312" w:eastAsia="仿宋_GB2312"/>
          <w:sz w:val="24"/>
        </w:rPr>
        <w:t>地址：</w:t>
      </w:r>
      <w:r>
        <w:rPr>
          <w:rFonts w:ascii="仿宋_GB2312" w:eastAsia="仿宋_GB2312"/>
          <w:sz w:val="24"/>
        </w:rPr>
        <w:t>成都市青羊区一环路西一段144号</w:t>
      </w:r>
      <w:r>
        <w:rPr>
          <w:rFonts w:hint="eastAsia" w:ascii="仿宋_GB2312" w:eastAsia="仿宋_GB2312"/>
          <w:sz w:val="24"/>
        </w:rPr>
        <w:t>，</w:t>
      </w:r>
      <w:r>
        <w:rPr>
          <w:rFonts w:ascii="仿宋_GB2312" w:eastAsia="仿宋_GB2312"/>
          <w:sz w:val="24"/>
        </w:rPr>
        <w:t>与百卉路交汇处</w:t>
      </w:r>
      <w:r>
        <w:rPr>
          <w:rFonts w:hint="eastAsia" w:ascii="仿宋_GB2312" w:eastAsia="仿宋_GB2312"/>
          <w:sz w:val="24"/>
        </w:rPr>
        <w:t>。电话：</w:t>
      </w:r>
      <w:r>
        <w:rPr>
          <w:rFonts w:ascii="仿宋_GB2312" w:eastAsia="仿宋_GB2312"/>
          <w:sz w:val="24"/>
        </w:rPr>
        <w:t>028-86089888</w:t>
      </w:r>
      <w:r>
        <w:rPr>
          <w:rFonts w:hint="eastAsia" w:ascii="方正小标宋简体" w:eastAsia="方正小标宋简体"/>
          <w:bCs/>
          <w:sz w:val="24"/>
        </w:rPr>
        <w:t>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4445635" cy="3336925"/>
            <wp:effectExtent l="0" t="0" r="12065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563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4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市内交通：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乘坐1075路、115路、126路、127路、129路、151路、153路、165路、319路、G34路到 百花中心站下车，步行34米即可到达。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乘坐11路、19路、34路单向行驶、42路、59路、82路到 一环路大石路口北 下车，步行41米即可到达。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乘坐343路、42路、53路、70路、77路到大石西路下车，步行135米即可到达。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乘坐115路、11路、19路、27路、59路、77路、82路、G27路到 一环路大石路口南下车，步行202米即可到达。</w:t>
      </w:r>
    </w:p>
    <w:p>
      <w:pPr>
        <w:spacing w:line="4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乘坐115路、153路、343路、53路、70路到大石东路下车，步行283米即可到达。</w:t>
      </w:r>
    </w:p>
    <w:p>
      <w:pPr>
        <w:numPr>
          <w:ilvl w:val="0"/>
          <w:numId w:val="1"/>
        </w:numPr>
        <w:spacing w:line="4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双流国际机场：</w:t>
      </w:r>
    </w:p>
    <w:p>
      <w:pPr>
        <w:spacing w:line="44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从成都双流国际机场抵达的学员，请乘坐机场专线2号线在天府广场东站下车，换乘地铁2号线（“</w:t>
      </w:r>
      <w:r>
        <w:rPr>
          <w:rFonts w:hint="eastAsia" w:ascii="仿宋_GB2312" w:eastAsia="仿宋_GB2312"/>
          <w:bCs/>
          <w:sz w:val="32"/>
          <w:szCs w:val="32"/>
        </w:rPr>
        <w:t>犀浦</w:t>
      </w:r>
      <w:r>
        <w:rPr>
          <w:rFonts w:ascii="仿宋_GB2312" w:eastAsia="仿宋_GB2312"/>
          <w:bCs/>
          <w:sz w:val="32"/>
          <w:szCs w:val="32"/>
        </w:rPr>
        <w:t>方向</w:t>
      </w:r>
      <w:r>
        <w:rPr>
          <w:rFonts w:hint="eastAsia" w:ascii="仿宋_GB2312" w:eastAsia="仿宋_GB2312"/>
          <w:sz w:val="32"/>
          <w:szCs w:val="32"/>
        </w:rPr>
        <w:t>”）在中医大省医院站下车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A</w:t>
      </w:r>
      <w:r>
        <w:rPr>
          <w:rFonts w:ascii="仿宋_GB2312" w:eastAsia="仿宋_GB2312"/>
          <w:sz w:val="32"/>
          <w:szCs w:val="32"/>
        </w:rPr>
        <w:t>口出)</w:t>
      </w:r>
      <w:r>
        <w:rPr>
          <w:rFonts w:hint="eastAsia" w:ascii="仿宋_GB2312" w:eastAsia="仿宋_GB2312"/>
          <w:sz w:val="32"/>
          <w:szCs w:val="32"/>
        </w:rPr>
        <w:t>，换乘11</w:t>
      </w:r>
      <w:r>
        <w:rPr>
          <w:rFonts w:ascii="仿宋_GB2312" w:eastAsia="仿宋_GB2312"/>
          <w:bCs/>
          <w:sz w:val="32"/>
          <w:szCs w:val="32"/>
        </w:rPr>
        <w:t>路</w:t>
      </w:r>
      <w:r>
        <w:rPr>
          <w:rFonts w:hint="eastAsia" w:ascii="仿宋_GB2312" w:eastAsia="仿宋_GB2312"/>
          <w:bCs/>
          <w:sz w:val="32"/>
          <w:szCs w:val="32"/>
        </w:rPr>
        <w:t>或27路</w:t>
      </w:r>
      <w:r>
        <w:rPr>
          <w:rFonts w:ascii="仿宋_GB2312" w:eastAsia="仿宋_GB2312"/>
          <w:sz w:val="32"/>
          <w:szCs w:val="32"/>
        </w:rPr>
        <w:t> 在</w:t>
      </w:r>
      <w:r>
        <w:rPr>
          <w:rFonts w:hint="eastAsia" w:ascii="仿宋_GB2312" w:eastAsia="仿宋_GB2312"/>
          <w:sz w:val="32"/>
          <w:szCs w:val="32"/>
        </w:rPr>
        <w:t>一环路大石路口南站下车，</w:t>
      </w:r>
      <w:r>
        <w:rPr>
          <w:rFonts w:ascii="仿宋_GB2312" w:eastAsia="仿宋_GB2312"/>
          <w:sz w:val="32"/>
          <w:szCs w:val="32"/>
        </w:rPr>
        <w:t>步行</w:t>
      </w:r>
      <w:r>
        <w:rPr>
          <w:rFonts w:hint="eastAsia" w:ascii="仿宋_GB2312" w:eastAsia="仿宋_GB2312"/>
          <w:sz w:val="32"/>
          <w:szCs w:val="32"/>
        </w:rPr>
        <w:t>250米</w:t>
      </w:r>
      <w:r>
        <w:rPr>
          <w:rFonts w:ascii="仿宋_GB2312" w:eastAsia="仿宋_GB2312"/>
          <w:sz w:val="32"/>
          <w:szCs w:val="32"/>
        </w:rPr>
        <w:t>至</w:t>
      </w:r>
      <w:r>
        <w:rPr>
          <w:rFonts w:hint="eastAsia" w:ascii="仿宋_GB2312" w:eastAsia="仿宋_GB2312"/>
          <w:sz w:val="32"/>
          <w:szCs w:val="32"/>
        </w:rPr>
        <w:t>即可到达。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6499D"/>
    <w:multiLevelType w:val="multilevel"/>
    <w:tmpl w:val="24E6499D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61069"/>
    <w:rsid w:val="34161069"/>
    <w:rsid w:val="5AAB7E94"/>
    <w:rsid w:val="653F0C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2016-08-12T01:27:00Z</dcterms:created>
  <dc:creator>dell</dc:creator>
  <cp:lastModifiedBy>dell</cp:lastModifiedBy>
  <dcterms:modified xsi:type="dcterms:W3CDTF">2016-08-12T01:29:02Z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