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附件3：</w:t>
      </w:r>
    </w:p>
    <w:p>
      <w:pPr>
        <w:widowControl/>
        <w:spacing w:line="500" w:lineRule="exact"/>
        <w:ind w:firstLine="602" w:firstLineChars="200"/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30"/>
          <w:szCs w:val="30"/>
        </w:rPr>
        <w:t>IFPW“2016会员大会”日程</w:t>
      </w:r>
    </w:p>
    <w:p>
      <w:pPr>
        <w:widowControl/>
        <w:spacing w:line="500" w:lineRule="exact"/>
        <w:ind w:firstLine="560" w:firstLineChars="20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9月14日（星期三）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全天会议注册报到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bookmarkStart w:id="0" w:name="OLE_LINK62"/>
      <w:bookmarkStart w:id="1" w:name="OLE_LINK63"/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9月15日（星期四）</w:t>
      </w:r>
      <w:bookmarkEnd w:id="0"/>
      <w:bookmarkEnd w:id="1"/>
    </w:p>
    <w:tbl>
      <w:tblPr>
        <w:tblStyle w:val="6"/>
        <w:tblW w:w="836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240"/>
        <w:gridCol w:w="6279"/>
      </w:tblGrid>
      <w:tr>
        <w:tblPrEx>
          <w:shd w:val="clear" w:color="auto" w:fill="FFFFFF"/>
          <w:tblLayout w:type="fixed"/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bookmarkStart w:id="2" w:name="OLE_LINK66"/>
            <w:bookmarkStart w:id="3" w:name="OLE_LINK67"/>
            <w:r>
              <w:rPr>
                <w:rFonts w:ascii="仿宋_GB2312" w:eastAsia="仿宋_GB2312"/>
                <w:b/>
                <w:sz w:val="28"/>
                <w:szCs w:val="28"/>
              </w:rPr>
              <w:t>09:00 - 09:15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致欢迎词</w:t>
            </w:r>
          </w:p>
        </w:tc>
      </w:tr>
      <w:tr>
        <w:tblPrEx>
          <w:tblLayout w:type="fixed"/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Layout w:type="fixed"/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09:15 - 10:30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IMS全球产业分析</w:t>
            </w:r>
          </w:p>
        </w:tc>
      </w:tr>
      <w:tr>
        <w:tblPrEx>
          <w:tblLayout w:type="fixed"/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10:30 - 11:00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茶歇</w:t>
            </w:r>
          </w:p>
        </w:tc>
      </w:tr>
      <w:tr>
        <w:tblPrEx>
          <w:tblLayout w:type="fixed"/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11:00 - 11:30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新兴技术在患者护理与监测中的应用</w:t>
            </w:r>
          </w:p>
        </w:tc>
      </w:tr>
      <w:tr>
        <w:tblPrEx>
          <w:tblLayout w:type="fixed"/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11:30 - 12:30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制药商发展及未来</w:t>
            </w:r>
          </w:p>
        </w:tc>
      </w:tr>
      <w:tr>
        <w:tblPrEx>
          <w:tblLayout w:type="fixed"/>
        </w:tblPrEx>
        <w:trPr>
          <w:trHeight w:val="75" w:hRule="atLeast"/>
        </w:trPr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12:30 - 12:45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颁发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IFPW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领导奖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12:45 - 02:00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午餐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02:00 - 02:15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IFPW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会员大会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02:15 - 03:00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全球健康与会员企业社会责任活动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03:00 - 04:00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药店成为健康护理的一环</w:t>
            </w:r>
          </w:p>
        </w:tc>
      </w:tr>
      <w:bookmarkEnd w:id="2"/>
      <w:bookmarkEnd w:id="3"/>
    </w:tbl>
    <w:p>
      <w:pPr>
        <w:widowControl/>
        <w:spacing w:line="440" w:lineRule="exact"/>
        <w:jc w:val="left"/>
        <w:rPr>
          <w:rFonts w:ascii="仿宋_GB2312" w:eastAsia="仿宋_GB2312"/>
          <w:b/>
          <w:sz w:val="28"/>
          <w:szCs w:val="28"/>
        </w:rPr>
      </w:pP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 9月16日（星期五）</w:t>
      </w:r>
    </w:p>
    <w:tbl>
      <w:tblPr>
        <w:tblStyle w:val="6"/>
        <w:tblW w:w="836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240"/>
        <w:gridCol w:w="627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09:00 - 09: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4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5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关于医疗保健的讨论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09: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4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5 - 1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医疗保健的未来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0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0 - 11: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茶歇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11: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0 - 1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30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零售药店的发展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:30 - 1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:0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IFPW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与全球疫苗与免疫联盟合作的基金会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00 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- 02:00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午餐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02:00 - 0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3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>: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00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 </w:t>
            </w: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left="827" w:leftChars="394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仿制药在医疗保健和制药商优先考虑的事项中的角色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6279" w:type="dxa"/>
            <w:shd w:val="clear" w:color="auto" w:fill="FFFFFF"/>
            <w:vAlign w:val="center"/>
          </w:tcPr>
          <w:p>
            <w:pPr>
              <w:widowControl/>
              <w:spacing w:line="440" w:lineRule="exact"/>
              <w:ind w:firstLine="829" w:firstLineChars="295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</w:p>
    <w:p>
      <w:pPr>
        <w:widowControl/>
        <w:spacing w:line="440" w:lineRule="exact"/>
        <w:jc w:val="center"/>
        <w:rPr>
          <w:rFonts w:hint="eastAsia" w:ascii="仿宋_GB2312" w:eastAsia="仿宋_GB2312"/>
          <w:b/>
          <w:sz w:val="28"/>
          <w:szCs w:val="28"/>
        </w:rPr>
      </w:pPr>
    </w:p>
    <w:p>
      <w:pPr>
        <w:widowControl/>
        <w:spacing w:line="440" w:lineRule="exact"/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会议注册费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2458"/>
        <w:gridCol w:w="2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227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类别</w:t>
            </w:r>
          </w:p>
        </w:tc>
        <w:tc>
          <w:tcPr>
            <w:tcW w:w="2458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7月1日以前注册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7月1日以后注册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直接会员</w:t>
            </w:r>
          </w:p>
        </w:tc>
        <w:tc>
          <w:tcPr>
            <w:tcW w:w="2458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2900美金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3300美金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间接会员（CAPC的会员）</w:t>
            </w:r>
          </w:p>
        </w:tc>
        <w:tc>
          <w:tcPr>
            <w:tcW w:w="2458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3200美金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3600美金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非会员</w:t>
            </w:r>
          </w:p>
        </w:tc>
        <w:tc>
          <w:tcPr>
            <w:tcW w:w="2458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3600美金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3900美金</w:t>
            </w:r>
          </w:p>
        </w:tc>
      </w:tr>
    </w:tbl>
    <w:p>
      <w:pPr>
        <w:widowControl/>
        <w:spacing w:line="440" w:lineRule="exact"/>
        <w:jc w:val="center"/>
        <w:rPr>
          <w:rFonts w:hint="eastAsia" w:ascii="仿宋_GB2312" w:eastAsia="仿宋_GB2312"/>
          <w:b/>
          <w:sz w:val="28"/>
          <w:szCs w:val="28"/>
        </w:rPr>
      </w:pPr>
    </w:p>
    <w:p>
      <w:pPr>
        <w:spacing w:line="320" w:lineRule="exact"/>
        <w:rPr>
          <w:rFonts w:hint="eastAsia" w:ascii="黑体" w:hAnsi="宋体" w:eastAsia="黑体"/>
          <w:b/>
          <w:sz w:val="36"/>
          <w:szCs w:val="36"/>
        </w:rPr>
      </w:pPr>
    </w:p>
    <w:p>
      <w:bookmarkStart w:id="4" w:name="_GoBack"/>
      <w:bookmarkEnd w:id="4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644" w:left="1797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A624C"/>
    <w:rsid w:val="7D3A624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2016-07-26T03:15:00Z</dcterms:created>
  <dc:creator>dell</dc:creator>
  <cp:lastModifiedBy>dell</cp:lastModifiedBy>
  <dcterms:modified xsi:type="dcterms:W3CDTF">2016-07-26T03:15:58Z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