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313" w:rsidRDefault="009F0313" w:rsidP="009F0313">
      <w:pPr>
        <w:pStyle w:val="2"/>
        <w:rPr>
          <w:rFonts w:ascii="仿宋_GB2312" w:eastAsia="仿宋_GB2312" w:hAnsi="Times New Roman"/>
          <w:b w:val="0"/>
          <w:bCs w:val="0"/>
          <w:sz w:val="30"/>
          <w:szCs w:val="30"/>
        </w:rPr>
      </w:pPr>
      <w:r>
        <w:rPr>
          <w:rFonts w:ascii="仿宋_GB2312" w:eastAsia="仿宋_GB2312" w:hAnsi="华文中宋" w:hint="eastAsia"/>
          <w:b w:val="0"/>
          <w:sz w:val="30"/>
          <w:szCs w:val="30"/>
        </w:rPr>
        <w:t>附件</w:t>
      </w:r>
      <w:r w:rsidR="00F0274A">
        <w:rPr>
          <w:rFonts w:ascii="Times New Roman" w:eastAsia="仿宋_GB2312" w:hAnsi="Times New Roman" w:hint="eastAsia"/>
          <w:b w:val="0"/>
          <w:bCs w:val="0"/>
          <w:sz w:val="30"/>
          <w:szCs w:val="30"/>
        </w:rPr>
        <w:t>5</w:t>
      </w:r>
      <w:r>
        <w:rPr>
          <w:rFonts w:ascii="仿宋_GB2312" w:eastAsia="仿宋_GB2312" w:hAnsi="华文中宋" w:hint="eastAsia"/>
          <w:b w:val="0"/>
          <w:sz w:val="30"/>
          <w:szCs w:val="30"/>
        </w:rPr>
        <w:t>：</w:t>
      </w:r>
    </w:p>
    <w:p w:rsidR="009F0313" w:rsidRPr="00E85518" w:rsidRDefault="009F0313" w:rsidP="009F0313">
      <w:pPr>
        <w:pStyle w:val="1"/>
        <w:spacing w:line="600" w:lineRule="exact"/>
        <w:jc w:val="center"/>
        <w:rPr>
          <w:rFonts w:ascii="方正小标宋简体" w:eastAsia="方正小标宋简体" w:hAnsi="华文中宋"/>
          <w:b w:val="0"/>
          <w:sz w:val="32"/>
          <w:szCs w:val="32"/>
        </w:rPr>
      </w:pPr>
      <w:bookmarkStart w:id="0" w:name="_Toc151433113"/>
      <w:r w:rsidRPr="00E85518">
        <w:rPr>
          <w:rFonts w:ascii="方正小标宋简体" w:eastAsia="方正小标宋简体" w:hAnsi="华文中宋" w:hint="eastAsia"/>
          <w:b w:val="0"/>
          <w:sz w:val="32"/>
          <w:szCs w:val="32"/>
        </w:rPr>
        <w:t>信用评价工作</w:t>
      </w:r>
      <w:r w:rsidR="00F0274A">
        <w:rPr>
          <w:rFonts w:ascii="方正小标宋简体" w:eastAsia="方正小标宋简体" w:hAnsi="华文中宋" w:hint="eastAsia"/>
          <w:b w:val="0"/>
          <w:sz w:val="32"/>
          <w:szCs w:val="32"/>
        </w:rPr>
        <w:t>费用</w:t>
      </w:r>
      <w:r w:rsidRPr="00E85518">
        <w:rPr>
          <w:rFonts w:ascii="方正小标宋简体" w:eastAsia="方正小标宋简体" w:hAnsi="华文中宋" w:hint="eastAsia"/>
          <w:b w:val="0"/>
          <w:sz w:val="32"/>
          <w:szCs w:val="32"/>
        </w:rPr>
        <w:t>收支管理办法</w:t>
      </w:r>
      <w:bookmarkEnd w:id="0"/>
    </w:p>
    <w:p w:rsidR="009F0313" w:rsidRPr="008633DC" w:rsidRDefault="009F0313" w:rsidP="009F0313">
      <w:pPr>
        <w:spacing w:line="240" w:lineRule="exact"/>
        <w:rPr>
          <w:sz w:val="27"/>
          <w:szCs w:val="27"/>
        </w:rPr>
      </w:pP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在不以盈利为目的不给企业增加负担的原则下，为了保证信用评价工作的顺利开展，规范信用评价工作收费、支出等行为，维护广大</w:t>
      </w:r>
      <w:r>
        <w:rPr>
          <w:rFonts w:ascii="宋体" w:hAnsi="宋体" w:hint="eastAsia"/>
          <w:sz w:val="27"/>
          <w:szCs w:val="27"/>
        </w:rPr>
        <w:t>企业</w:t>
      </w:r>
      <w:r w:rsidRPr="008633DC">
        <w:rPr>
          <w:rFonts w:ascii="宋体" w:hAnsi="宋体" w:hint="eastAsia"/>
          <w:sz w:val="27"/>
          <w:szCs w:val="27"/>
        </w:rPr>
        <w:t>的合法权益，依据国家有关政策和协会章程，特制定本办法。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按照收支平衡的原则，本办法规定向受评企业收取的评价费用主要包括：信用评价费、评价报告费、证牌制作费、信息管理费，以及在行业网站、媒体进行公示的费用。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黑体" w:eastAsia="黑体" w:hAnsi="宋体"/>
          <w:sz w:val="27"/>
          <w:szCs w:val="27"/>
        </w:rPr>
      </w:pPr>
      <w:r w:rsidRPr="008633DC">
        <w:rPr>
          <w:rFonts w:ascii="黑体" w:eastAsia="黑体" w:hAnsi="宋体" w:hint="eastAsia"/>
          <w:sz w:val="27"/>
          <w:szCs w:val="27"/>
        </w:rPr>
        <w:t>一、信用评价费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立足于推动本行业信用建设，服务</w:t>
      </w:r>
      <w:r>
        <w:rPr>
          <w:rFonts w:ascii="宋体" w:hAnsi="宋体" w:hint="eastAsia"/>
          <w:sz w:val="27"/>
          <w:szCs w:val="27"/>
        </w:rPr>
        <w:t>企业</w:t>
      </w:r>
      <w:r w:rsidRPr="008633DC">
        <w:rPr>
          <w:rFonts w:ascii="宋体" w:hAnsi="宋体" w:hint="eastAsia"/>
          <w:sz w:val="27"/>
          <w:szCs w:val="27"/>
        </w:rPr>
        <w:t>，行业协会开展的信用评价工作以会员自愿有偿参加为原则</w:t>
      </w:r>
      <w:r w:rsidR="00CE1558">
        <w:rPr>
          <w:rFonts w:ascii="宋体" w:hAnsi="宋体" w:hint="eastAsia"/>
          <w:sz w:val="27"/>
          <w:szCs w:val="27"/>
        </w:rPr>
        <w:t>。</w:t>
      </w:r>
      <w:r w:rsidRPr="008633DC">
        <w:rPr>
          <w:rFonts w:ascii="宋体" w:hAnsi="宋体" w:hint="eastAsia"/>
          <w:sz w:val="27"/>
          <w:szCs w:val="27"/>
        </w:rPr>
        <w:t>凡参加信用评价的</w:t>
      </w:r>
      <w:r>
        <w:rPr>
          <w:rFonts w:ascii="宋体" w:hAnsi="宋体" w:hint="eastAsia"/>
          <w:sz w:val="27"/>
          <w:szCs w:val="27"/>
        </w:rPr>
        <w:t>企业</w:t>
      </w:r>
      <w:r w:rsidRPr="008633DC">
        <w:rPr>
          <w:rFonts w:ascii="宋体" w:hAnsi="宋体" w:hint="eastAsia"/>
          <w:sz w:val="27"/>
          <w:szCs w:val="27"/>
        </w:rPr>
        <w:t>都是自愿，但也要按照规定交纳信用评价费。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黑体" w:eastAsia="黑体" w:hAnsi="宋体"/>
          <w:sz w:val="27"/>
          <w:szCs w:val="27"/>
        </w:rPr>
      </w:pPr>
      <w:r w:rsidRPr="008633DC">
        <w:rPr>
          <w:rFonts w:ascii="黑体" w:eastAsia="黑体" w:hAnsi="宋体" w:hint="eastAsia"/>
          <w:sz w:val="27"/>
          <w:szCs w:val="27"/>
        </w:rPr>
        <w:t>二、评价报告费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信用评价报告是向受评企业通报评价结果和评价结论的书面材料，也是评定工作结束的标志。协会将由专业的信用评价报告员针对专家委员会的评定结论，就受评企业的基本情况、评价所采用评估方法与模型、相关技术的说明、提出需要改正的意见、信用等级、专家委员会形成的最终结论等进行报告、分析和归纳。企业信用评价报告费由行业信用评价办公室按照实际发生成本确定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黑体" w:eastAsia="黑体" w:hAnsi="宋体"/>
          <w:sz w:val="27"/>
          <w:szCs w:val="27"/>
        </w:rPr>
      </w:pPr>
      <w:r w:rsidRPr="008633DC">
        <w:rPr>
          <w:rFonts w:ascii="黑体" w:eastAsia="黑体" w:hAnsi="宋体" w:hint="eastAsia"/>
          <w:sz w:val="27"/>
          <w:szCs w:val="27"/>
        </w:rPr>
        <w:t>三、证牌制作费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根据最终的评价结果，受评企业将获得由协会颁发的信用等级证书一本、铜牌一块（由商务部和国资委统一设计样式，统一编号）。收费由行业信用评价办公室按照实际发生成本确定。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黑体" w:eastAsia="黑体" w:hAnsi="宋体"/>
          <w:sz w:val="27"/>
          <w:szCs w:val="27"/>
        </w:rPr>
      </w:pPr>
      <w:r w:rsidRPr="008633DC">
        <w:rPr>
          <w:rFonts w:ascii="黑体" w:eastAsia="黑体" w:hAnsi="宋体" w:hint="eastAsia"/>
          <w:sz w:val="27"/>
          <w:szCs w:val="27"/>
        </w:rPr>
        <w:t>四、信息管理费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评价结束后，将有关信息按既定程序传递给信用信息管理中心，在指定网站与媒体公示与发布评价结果，包括企业信用等级及相关说明。</w:t>
      </w:r>
      <w:r w:rsidRPr="008633DC">
        <w:rPr>
          <w:rFonts w:ascii="宋体" w:hAnsi="宋体" w:hint="eastAsia"/>
          <w:sz w:val="27"/>
          <w:szCs w:val="27"/>
        </w:rPr>
        <w:lastRenderedPageBreak/>
        <w:t>同时，对于企业申报的材料进行管理与保密。具体额度由行业信用评价办公室按照实际发生额确定。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黑体" w:eastAsia="黑体" w:hAnsi="宋体"/>
          <w:sz w:val="27"/>
          <w:szCs w:val="27"/>
        </w:rPr>
      </w:pPr>
      <w:r w:rsidRPr="008633DC">
        <w:rPr>
          <w:rFonts w:ascii="黑体" w:eastAsia="黑体" w:hAnsi="宋体" w:hint="eastAsia"/>
          <w:sz w:val="27"/>
          <w:szCs w:val="27"/>
        </w:rPr>
        <w:t>五、费用交纳</w:t>
      </w:r>
    </w:p>
    <w:p w:rsidR="009F0313" w:rsidRPr="008633DC" w:rsidRDefault="009F0313" w:rsidP="009F0313">
      <w:pPr>
        <w:pStyle w:val="20"/>
        <w:spacing w:line="480" w:lineRule="exact"/>
        <w:ind w:firstLine="540"/>
        <w:rPr>
          <w:rFonts w:ascii="宋体" w:eastAsia="宋体" w:hAnsi="宋体"/>
          <w:sz w:val="27"/>
          <w:szCs w:val="27"/>
        </w:rPr>
      </w:pPr>
      <w:r w:rsidRPr="008633DC">
        <w:rPr>
          <w:rFonts w:ascii="宋体" w:eastAsia="宋体" w:hAnsi="宋体" w:hint="eastAsia"/>
          <w:sz w:val="27"/>
          <w:szCs w:val="27"/>
        </w:rPr>
        <w:t>按照进一步完善评价指标体系和评价程序，独立、科学、公正地开展企业信用评价工作的总体要求，根据有关文件规定，本着为行业服务、不以盈利为目的、收支平衡的原则，经协会理事会审议通过后确定企业信用等级评价收费标准。</w:t>
      </w:r>
    </w:p>
    <w:p w:rsidR="009F0313" w:rsidRPr="008633DC" w:rsidRDefault="009F0313" w:rsidP="009F0313">
      <w:pPr>
        <w:pStyle w:val="20"/>
        <w:spacing w:line="480" w:lineRule="exact"/>
        <w:ind w:firstLine="540"/>
        <w:rPr>
          <w:rFonts w:ascii="宋体" w:eastAsia="宋体" w:hAnsi="宋体"/>
          <w:sz w:val="27"/>
          <w:szCs w:val="27"/>
        </w:rPr>
      </w:pPr>
      <w:r w:rsidRPr="008633DC">
        <w:rPr>
          <w:rFonts w:ascii="宋体" w:eastAsia="宋体" w:hAnsi="宋体" w:hint="eastAsia"/>
          <w:sz w:val="27"/>
          <w:szCs w:val="27"/>
        </w:rPr>
        <w:t>受评企业依据协会文件支付评价费用。协会向其开具国家统一印制的发票。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黑体" w:eastAsia="黑体" w:hAnsi="宋体"/>
          <w:sz w:val="27"/>
          <w:szCs w:val="27"/>
        </w:rPr>
      </w:pPr>
      <w:r w:rsidRPr="008633DC">
        <w:rPr>
          <w:rFonts w:ascii="黑体" w:eastAsia="黑体" w:hAnsi="宋体" w:hint="eastAsia"/>
          <w:sz w:val="27"/>
          <w:szCs w:val="27"/>
        </w:rPr>
        <w:t>六、费用支出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信用评价费主要用于评定专家的劳务费、交通费、餐饮费、技术调研、会议费等。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评价报告费主要用于出具最终信用评价报告的劳务费。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证牌制作费主要用于信用等级证书和铜牌的成本制作费。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宋体" w:hAnsi="宋体"/>
          <w:sz w:val="27"/>
          <w:szCs w:val="27"/>
        </w:rPr>
      </w:pPr>
      <w:r w:rsidRPr="008633DC">
        <w:rPr>
          <w:rFonts w:ascii="宋体" w:hAnsi="宋体" w:hint="eastAsia"/>
          <w:sz w:val="27"/>
          <w:szCs w:val="27"/>
        </w:rPr>
        <w:t>信息管理费主要用于信用信息管理中心基础设施建设、设备购置、网站、信息服务等。</w:t>
      </w:r>
    </w:p>
    <w:p w:rsidR="009F0313" w:rsidRPr="008633DC" w:rsidRDefault="009F0313" w:rsidP="009F0313">
      <w:pPr>
        <w:spacing w:line="480" w:lineRule="exact"/>
        <w:ind w:firstLineChars="200" w:firstLine="540"/>
        <w:rPr>
          <w:rFonts w:ascii="黑体" w:eastAsia="黑体" w:hAnsi="宋体"/>
          <w:sz w:val="27"/>
          <w:szCs w:val="27"/>
        </w:rPr>
      </w:pPr>
      <w:r w:rsidRPr="008633DC">
        <w:rPr>
          <w:rFonts w:ascii="黑体" w:eastAsia="黑体" w:hAnsi="宋体" w:hint="eastAsia"/>
          <w:sz w:val="27"/>
          <w:szCs w:val="27"/>
        </w:rPr>
        <w:t>七、费用管理</w:t>
      </w:r>
    </w:p>
    <w:p w:rsidR="009F0313" w:rsidRDefault="009F0313" w:rsidP="009F0313">
      <w:pPr>
        <w:spacing w:line="480" w:lineRule="exact"/>
        <w:ind w:firstLineChars="200" w:firstLine="540"/>
      </w:pPr>
      <w:r w:rsidRPr="008633DC">
        <w:rPr>
          <w:rFonts w:ascii="宋体" w:hAnsi="宋体" w:hint="eastAsia"/>
          <w:sz w:val="27"/>
          <w:szCs w:val="27"/>
        </w:rPr>
        <w:t>评价费用由协会统一管理、专款专用，接受会员的监督和质询。每年将按照协会章程的规定进行财务审计工作。</w:t>
      </w:r>
    </w:p>
    <w:p w:rsidR="00EE070E" w:rsidRPr="009F0313" w:rsidRDefault="00EE070E"/>
    <w:sectPr w:rsidR="00EE070E" w:rsidRPr="009F0313" w:rsidSect="006F0CB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377" w:rsidRDefault="00A21377" w:rsidP="00604B09">
      <w:r>
        <w:separator/>
      </w:r>
    </w:p>
  </w:endnote>
  <w:endnote w:type="continuationSeparator" w:id="0">
    <w:p w:rsidR="00A21377" w:rsidRDefault="00A21377" w:rsidP="00604B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420077"/>
      <w:docPartObj>
        <w:docPartGallery w:val="Page Numbers (Bottom of Page)"/>
        <w:docPartUnique/>
      </w:docPartObj>
    </w:sdtPr>
    <w:sdtContent>
      <w:p w:rsidR="00604B09" w:rsidRDefault="00C73142">
        <w:pPr>
          <w:pStyle w:val="a4"/>
          <w:jc w:val="center"/>
        </w:pPr>
        <w:fldSimple w:instr=" PAGE   \* MERGEFORMAT ">
          <w:r w:rsidR="00CE60B9" w:rsidRPr="00CE60B9">
            <w:rPr>
              <w:noProof/>
              <w:lang w:val="zh-CN"/>
            </w:rPr>
            <w:t>2</w:t>
          </w:r>
        </w:fldSimple>
      </w:p>
    </w:sdtContent>
  </w:sdt>
  <w:p w:rsidR="00604B09" w:rsidRDefault="00604B0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377" w:rsidRDefault="00A21377" w:rsidP="00604B09">
      <w:r>
        <w:separator/>
      </w:r>
    </w:p>
  </w:footnote>
  <w:footnote w:type="continuationSeparator" w:id="0">
    <w:p w:rsidR="00A21377" w:rsidRDefault="00A21377" w:rsidP="00604B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0313"/>
    <w:rsid w:val="004244D2"/>
    <w:rsid w:val="005A48F0"/>
    <w:rsid w:val="00604B09"/>
    <w:rsid w:val="006F0CB9"/>
    <w:rsid w:val="009633DA"/>
    <w:rsid w:val="009F0313"/>
    <w:rsid w:val="00A21377"/>
    <w:rsid w:val="00C73142"/>
    <w:rsid w:val="00CE1558"/>
    <w:rsid w:val="00CE60B9"/>
    <w:rsid w:val="00E37D56"/>
    <w:rsid w:val="00EE070E"/>
    <w:rsid w:val="00F02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F0313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9F031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F0313"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9F0313"/>
    <w:rPr>
      <w:rFonts w:ascii="Arial" w:eastAsia="黑体" w:hAnsi="Arial" w:cs="Times New Roman"/>
      <w:b/>
      <w:bCs/>
      <w:sz w:val="32"/>
      <w:szCs w:val="32"/>
    </w:rPr>
  </w:style>
  <w:style w:type="paragraph" w:styleId="20">
    <w:name w:val="Body Text Indent 2"/>
    <w:basedOn w:val="a"/>
    <w:link w:val="2Char0"/>
    <w:rsid w:val="009F0313"/>
    <w:pPr>
      <w:spacing w:line="600" w:lineRule="exact"/>
      <w:ind w:firstLineChars="200" w:firstLine="600"/>
    </w:pPr>
    <w:rPr>
      <w:rFonts w:ascii="仿宋_GB2312" w:eastAsia="仿宋_GB2312"/>
      <w:sz w:val="30"/>
      <w:szCs w:val="30"/>
    </w:rPr>
  </w:style>
  <w:style w:type="character" w:customStyle="1" w:styleId="2Char0">
    <w:name w:val="正文文本缩进 2 Char"/>
    <w:basedOn w:val="a0"/>
    <w:link w:val="20"/>
    <w:rsid w:val="009F0313"/>
    <w:rPr>
      <w:rFonts w:ascii="仿宋_GB2312" w:eastAsia="仿宋_GB2312" w:hAnsi="Times New Roman" w:cs="Times New Roman"/>
      <w:sz w:val="30"/>
      <w:szCs w:val="30"/>
    </w:rPr>
  </w:style>
  <w:style w:type="paragraph" w:styleId="a3">
    <w:name w:val="header"/>
    <w:basedOn w:val="a"/>
    <w:link w:val="Char"/>
    <w:uiPriority w:val="99"/>
    <w:semiHidden/>
    <w:unhideWhenUsed/>
    <w:rsid w:val="00604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4B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4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4B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147</Words>
  <Characters>838</Characters>
  <Application>Microsoft Office Word</Application>
  <DocSecurity>0</DocSecurity>
  <Lines>6</Lines>
  <Paragraphs>1</Paragraphs>
  <ScaleCrop>false</ScaleCrop>
  <Company>微软中国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jgl</cp:lastModifiedBy>
  <cp:revision>4</cp:revision>
  <dcterms:created xsi:type="dcterms:W3CDTF">2014-05-22T06:29:00Z</dcterms:created>
  <dcterms:modified xsi:type="dcterms:W3CDTF">2015-04-07T09:01:00Z</dcterms:modified>
</cp:coreProperties>
</file>