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C2387D" w14:textId="77777777" w:rsidR="00E40C68" w:rsidRDefault="00E40C68" w:rsidP="00E40C68">
      <w:pPr>
        <w:spacing w:line="52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p>
    <w:p w14:paraId="62FDD87E" w14:textId="77777777" w:rsidR="00E40C68" w:rsidRDefault="00E40C68" w:rsidP="00E40C68">
      <w:pPr>
        <w:spacing w:line="520" w:lineRule="exact"/>
        <w:jc w:val="left"/>
        <w:rPr>
          <w:rFonts w:ascii="仿宋_GB2312" w:eastAsia="仿宋_GB2312" w:hAnsi="仿宋_GB2312" w:cs="仿宋_GB2312"/>
          <w:sz w:val="36"/>
          <w:szCs w:val="36"/>
        </w:rPr>
      </w:pPr>
    </w:p>
    <w:p w14:paraId="3FBEF273" w14:textId="108E4A2F" w:rsidR="00857924" w:rsidRDefault="00857924" w:rsidP="00857924">
      <w:pPr>
        <w:spacing w:line="520" w:lineRule="exact"/>
        <w:jc w:val="center"/>
        <w:rPr>
          <w:rFonts w:ascii="仿宋_GB2312" w:eastAsia="仿宋_GB2312" w:hAnsi="仿宋_GB2312" w:cs="仿宋_GB2312"/>
          <w:sz w:val="36"/>
          <w:szCs w:val="36"/>
        </w:rPr>
      </w:pPr>
      <w:r>
        <w:rPr>
          <w:rFonts w:ascii="仿宋_GB2312" w:eastAsia="仿宋_GB2312" w:hAnsi="仿宋_GB2312" w:cs="仿宋_GB2312" w:hint="eastAsia"/>
          <w:sz w:val="36"/>
          <w:szCs w:val="36"/>
        </w:rPr>
        <w:t>项目方案介绍</w:t>
      </w:r>
    </w:p>
    <w:p w14:paraId="3DC0A2E0" w14:textId="77777777" w:rsidR="005F2175" w:rsidRDefault="005F2175" w:rsidP="00857924">
      <w:pPr>
        <w:spacing w:line="520" w:lineRule="exact"/>
        <w:jc w:val="center"/>
        <w:rPr>
          <w:rFonts w:ascii="仿宋_GB2312" w:eastAsia="仿宋_GB2312" w:hAnsi="仿宋_GB2312" w:cs="仿宋_GB2312" w:hint="eastAsia"/>
          <w:sz w:val="36"/>
          <w:szCs w:val="36"/>
        </w:rPr>
      </w:pPr>
      <w:bookmarkStart w:id="0" w:name="_GoBack"/>
      <w:bookmarkEnd w:id="0"/>
    </w:p>
    <w:p w14:paraId="380EB6D0" w14:textId="77777777" w:rsidR="00E40C68" w:rsidRDefault="00E40C68" w:rsidP="00E40C68">
      <w:pPr>
        <w:numPr>
          <w:ilvl w:val="0"/>
          <w:numId w:val="1"/>
        </w:numPr>
        <w:adjustRightInd w:val="0"/>
        <w:snapToGrid w:val="0"/>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项目介绍</w:t>
      </w:r>
    </w:p>
    <w:p w14:paraId="2788140B" w14:textId="77777777" w:rsidR="00E40C68" w:rsidRDefault="00E40C68" w:rsidP="00E40C68">
      <w:pPr>
        <w:adjustRightInd w:val="0"/>
        <w:snapToGrid w:val="0"/>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（一）项目背景：</w:t>
      </w:r>
    </w:p>
    <w:p w14:paraId="2A75B29A" w14:textId="77777777" w:rsidR="00E40C68" w:rsidRDefault="00E40C68" w:rsidP="00E40C68">
      <w:pPr>
        <w:adjustRightInd w:val="0"/>
        <w:snapToGrid w:val="0"/>
        <w:spacing w:line="52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十四五”时期是全面实施《“健康中国2030”规划纲要》的重要阶段，为落实《关于“十四五”时期促进药品流通行业高质量发展的指导意见》要求，推动药品零售行业转型升级和高质量发展，中国医药商业协会拟携手知名高校共同组织召开“零售药店健康卓越中心-药品零售业战略发展研讨会”（以下简称“项目”）。期望通过系统化、专业化、商教结合的模式，把握政策方向，解读产业规划，研讨经济发展模式，进一步提升药品零售企业管理人员的综合管理能力，实现药品零售业的可持续发展和提质增效。</w:t>
      </w:r>
    </w:p>
    <w:p w14:paraId="0051982A" w14:textId="77777777" w:rsidR="00E40C68" w:rsidRDefault="00E40C68" w:rsidP="00E40C68">
      <w:pPr>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（二）项目目标</w:t>
      </w:r>
    </w:p>
    <w:p w14:paraId="55472B0B" w14:textId="77777777" w:rsidR="00E40C68" w:rsidRDefault="00E40C68" w:rsidP="00E40C68">
      <w:pPr>
        <w:spacing w:line="520" w:lineRule="exact"/>
        <w:ind w:left="147"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项目计划从2021年12月开始开展为期5年10届，聚焦在五大举措，最终覆盖约百家药品零售企业的中长期项目方案，全面推动项目目标的实现；其中5大举措包括：</w:t>
      </w:r>
    </w:p>
    <w:p w14:paraId="264B3026" w14:textId="77777777" w:rsidR="00E40C68" w:rsidRDefault="00E40C68" w:rsidP="00E40C6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1.通过校企联合，商教结合的模式，全面加强人才队伍建设。</w:t>
      </w:r>
      <w:r>
        <w:rPr>
          <w:rFonts w:ascii="仿宋_GB2312" w:eastAsia="仿宋_GB2312" w:hAnsi="仿宋_GB2312" w:cs="仿宋_GB2312" w:hint="eastAsia"/>
          <w:sz w:val="32"/>
          <w:szCs w:val="32"/>
        </w:rPr>
        <w:t>通过校企联合、商教结合的研讨模式，为行业建立多层次的人才培养与职业教育体系。提高药品零售业人员整体能力水平，为行业创新发展、转型升级提供人力资源支持。</w:t>
      </w:r>
    </w:p>
    <w:p w14:paraId="2D82D9ED" w14:textId="77777777" w:rsidR="00E40C68" w:rsidRDefault="00E40C68" w:rsidP="00E40C6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2.通过丰富的主题内容设计和跨领域讲者的分享，帮助优化药品零售业布局。</w:t>
      </w:r>
      <w:r>
        <w:rPr>
          <w:rFonts w:ascii="仿宋_GB2312" w:eastAsia="仿宋_GB2312" w:hAnsi="仿宋_GB2312" w:cs="仿宋_GB2312" w:hint="eastAsia"/>
          <w:sz w:val="32"/>
          <w:szCs w:val="32"/>
        </w:rPr>
        <w:t>通过研讨会主题内容的设计，借鉴其他行业的先进经验；通过协会搭建的项目平台邀请知名券商</w:t>
      </w:r>
      <w:r>
        <w:rPr>
          <w:rFonts w:ascii="仿宋_GB2312" w:eastAsia="仿宋_GB2312" w:hAnsi="仿宋_GB2312" w:cs="仿宋_GB2312" w:hint="eastAsia"/>
          <w:sz w:val="32"/>
          <w:szCs w:val="32"/>
        </w:rPr>
        <w:lastRenderedPageBreak/>
        <w:t>和投资公司的讲者；通过在项目中的理论框架介绍，行业经验分享，实践案例讨论赋能参会人员，开阔其视野；从而助力药品零售企业兼并重组项目实施，实现各企业间优势互补，服务延伸，塑造零售业新格局的目的。</w:t>
      </w:r>
    </w:p>
    <w:p w14:paraId="0FEF34D0" w14:textId="77777777" w:rsidR="00E40C68" w:rsidRDefault="00E40C68" w:rsidP="00E40C68">
      <w:pPr>
        <w:spacing w:line="52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3.通过总结和提炼形成实践案例集，强化企业经营管理能力。</w:t>
      </w:r>
      <w:r>
        <w:rPr>
          <w:rFonts w:ascii="仿宋_GB2312" w:eastAsia="仿宋_GB2312" w:hAnsi="仿宋_GB2312" w:cs="仿宋_GB2312" w:hint="eastAsia"/>
          <w:sz w:val="32"/>
          <w:szCs w:val="32"/>
        </w:rPr>
        <w:t>在研讨会项目中鼓励各家企业结合自身运营实践，总结提炼形成中国药品零售企业实践案例集，赋能药品零售企业实现品质化、精细化、多元化发展，加强药品零售企业的品牌建设和品牌影响力。</w:t>
      </w:r>
    </w:p>
    <w:p w14:paraId="66C9CFA0" w14:textId="77777777" w:rsidR="00E40C68" w:rsidRDefault="00E40C68" w:rsidP="00E40C6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4.通过年度《中国药品零售业年度洞察报告》的发表，为行业新</w:t>
      </w:r>
      <w:proofErr w:type="gramStart"/>
      <w:r>
        <w:rPr>
          <w:rFonts w:ascii="仿宋_GB2312" w:eastAsia="仿宋_GB2312" w:hAnsi="仿宋_GB2312" w:cs="仿宋_GB2312" w:hint="eastAsia"/>
          <w:b/>
          <w:bCs/>
          <w:sz w:val="32"/>
          <w:szCs w:val="32"/>
        </w:rPr>
        <w:t>业态新模式</w:t>
      </w:r>
      <w:proofErr w:type="gramEnd"/>
      <w:r>
        <w:rPr>
          <w:rFonts w:ascii="仿宋_GB2312" w:eastAsia="仿宋_GB2312" w:hAnsi="仿宋_GB2312" w:cs="仿宋_GB2312" w:hint="eastAsia"/>
          <w:b/>
          <w:bCs/>
          <w:sz w:val="32"/>
          <w:szCs w:val="32"/>
        </w:rPr>
        <w:t>发展提供导引。</w:t>
      </w:r>
      <w:r>
        <w:rPr>
          <w:rFonts w:ascii="仿宋_GB2312" w:eastAsia="仿宋_GB2312" w:hAnsi="仿宋_GB2312" w:cs="仿宋_GB2312" w:hint="eastAsia"/>
          <w:sz w:val="32"/>
          <w:szCs w:val="32"/>
        </w:rPr>
        <w:t>协会将邀请全球知名</w:t>
      </w:r>
      <w:proofErr w:type="gramStart"/>
      <w:r>
        <w:rPr>
          <w:rFonts w:ascii="仿宋_GB2312" w:eastAsia="仿宋_GB2312" w:hAnsi="仿宋_GB2312" w:cs="仿宋_GB2312" w:hint="eastAsia"/>
          <w:sz w:val="32"/>
          <w:szCs w:val="32"/>
        </w:rPr>
        <w:t>智库专家</w:t>
      </w:r>
      <w:proofErr w:type="gramEnd"/>
      <w:r>
        <w:rPr>
          <w:rFonts w:ascii="仿宋_GB2312" w:eastAsia="仿宋_GB2312" w:hAnsi="仿宋_GB2312" w:cs="仿宋_GB2312" w:hint="eastAsia"/>
          <w:sz w:val="32"/>
          <w:szCs w:val="32"/>
        </w:rPr>
        <w:t>参与其中，通过与各参会企业的研讨，为制定具有前瞻性的年度药品零售业《中国药品零售业年度洞察报告》提供理论依据和案例支持，从而为药品零售业在市场营销、运营管理、产品服务等环节中提供策略性的指引，助力企业高品质发展。</w:t>
      </w:r>
    </w:p>
    <w:p w14:paraId="672F1293" w14:textId="77777777" w:rsidR="00E40C68" w:rsidRDefault="00E40C68" w:rsidP="00E40C6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5.通过建立健康生态合作圈，进一步提高药品零售企业服务能力。</w:t>
      </w:r>
      <w:r>
        <w:rPr>
          <w:rFonts w:ascii="仿宋_GB2312" w:eastAsia="仿宋_GB2312" w:hAnsi="仿宋_GB2312" w:cs="仿宋_GB2312" w:hint="eastAsia"/>
          <w:sz w:val="32"/>
          <w:szCs w:val="32"/>
        </w:rPr>
        <w:t>协会将通过项目招商引入更多赋能药品零售企业的生态圈合作伙伴，通过互动分享，支持药品零售企业结合各项医疗资源，优化和改善患者购药体验。</w:t>
      </w:r>
    </w:p>
    <w:p w14:paraId="13E88F5C" w14:textId="77777777" w:rsidR="00E40C68" w:rsidRDefault="00E40C68" w:rsidP="00E40C68">
      <w:pPr>
        <w:spacing w:beforeLines="50" w:before="156"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二、首届研讨会的项目内容</w:t>
      </w:r>
    </w:p>
    <w:p w14:paraId="5BD07CDC" w14:textId="77777777" w:rsidR="00E40C68" w:rsidRDefault="00E40C68" w:rsidP="00E40C68">
      <w:pPr>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首届零售药店健康卓越中心-药品零售业战略发展研讨会</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（以下简称“首届研讨会”）拟定于2021年12月至2022年9月期间，携手复旦大学管理学院共同召开。其中包括：</w:t>
      </w:r>
    </w:p>
    <w:p w14:paraId="6852E5DA" w14:textId="77777777" w:rsidR="00E40C68" w:rsidRDefault="00E40C68" w:rsidP="00E40C68">
      <w:pPr>
        <w:pStyle w:val="a7"/>
        <w:ind w:firstLineChars="0" w:firstLine="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（一）首届研讨会主题内容：</w:t>
      </w:r>
    </w:p>
    <w:p w14:paraId="4F48C58B" w14:textId="77777777" w:rsidR="00E40C68" w:rsidRDefault="00E40C68" w:rsidP="00E40C68">
      <w:pPr>
        <w:pStyle w:val="a7"/>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首届研讨会将设定4个模块（每个模块4天，共16天），其中包括洞察趋势、战略转型、品牌塑造、管理赋能。期待通过主题模块中理论框架的引入，参与企业自己实践案例的探讨等形式，共同探索药品零售业的未来发展。</w:t>
      </w:r>
    </w:p>
    <w:p w14:paraId="35CF4E2C" w14:textId="77777777" w:rsidR="00E40C68" w:rsidRDefault="00E40C68" w:rsidP="00E40C68">
      <w:pPr>
        <w:pStyle w:val="a7"/>
        <w:numPr>
          <w:ilvl w:val="0"/>
          <w:numId w:val="2"/>
        </w:numPr>
        <w:ind w:firstLineChars="0" w:firstLine="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企业案例集的征集：</w:t>
      </w:r>
    </w:p>
    <w:p w14:paraId="6CF6BE4E" w14:textId="77777777" w:rsidR="00E40C68" w:rsidRDefault="00E40C68" w:rsidP="00E40C68">
      <w:pPr>
        <w:pStyle w:val="a7"/>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每次模块结束后，协会将协同参会人员和复旦大学管理学院共同梳理和提炼行业优秀案例，从而帮助参会企业在课程结束后能够持续提升其自身的管理能力。复旦大学管理学院还会继续深化该项目的产出，将在课程中形成的企业实践案例转换成大学教学资源，在学院平台进行展示，供复旦的学生学习研究，从而为药品零售业培育潜在人才。</w:t>
      </w:r>
    </w:p>
    <w:p w14:paraId="50EFABBF" w14:textId="77777777" w:rsidR="00E40C68" w:rsidRDefault="00E40C68" w:rsidP="00E40C68">
      <w:pPr>
        <w:pStyle w:val="a7"/>
        <w:numPr>
          <w:ilvl w:val="0"/>
          <w:numId w:val="2"/>
        </w:numPr>
        <w:ind w:firstLineChars="0" w:firstLine="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《中国药品零售业年度洞察报告》发表和宣传：</w:t>
      </w:r>
    </w:p>
    <w:p w14:paraId="159CB081" w14:textId="77777777" w:rsidR="00E40C68" w:rsidRDefault="00E40C68" w:rsidP="00E40C68">
      <w:pPr>
        <w:pStyle w:val="a7"/>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首届研讨会将邀请全球知名咨询公司波士顿咨询（BCG）参与项目。BCG将在首届研讨会期间组织召开4次2021年处方药零售《中国药品零售业年度洞察报告》的在线公开研讨会。同时还将通过参与首届研讨会4个模块的研讨，提炼行业经验，</w:t>
      </w:r>
      <w:proofErr w:type="gramStart"/>
      <w:r>
        <w:rPr>
          <w:rFonts w:ascii="仿宋_GB2312" w:eastAsia="仿宋_GB2312" w:hAnsi="仿宋_GB2312" w:cs="仿宋_GB2312" w:hint="eastAsia"/>
          <w:sz w:val="32"/>
          <w:szCs w:val="32"/>
        </w:rPr>
        <w:t>研判行业</w:t>
      </w:r>
      <w:proofErr w:type="gramEnd"/>
      <w:r>
        <w:rPr>
          <w:rFonts w:ascii="仿宋_GB2312" w:eastAsia="仿宋_GB2312" w:hAnsi="仿宋_GB2312" w:cs="仿宋_GB2312" w:hint="eastAsia"/>
          <w:sz w:val="32"/>
          <w:szCs w:val="32"/>
        </w:rPr>
        <w:t>发展趋势，聆听各方建议，形成2022处方药零售《中国药品零售业年度洞察报告》，供政府、药品零售企业和健康产业相关从业者参考，赋能产业学科有序健康发展。</w:t>
      </w:r>
    </w:p>
    <w:p w14:paraId="372C10D7" w14:textId="77777777" w:rsidR="00E40C68" w:rsidRDefault="00E40C68" w:rsidP="00E40C68">
      <w:pPr>
        <w:pStyle w:val="a7"/>
        <w:numPr>
          <w:ilvl w:val="0"/>
          <w:numId w:val="2"/>
        </w:numPr>
        <w:ind w:firstLineChars="0" w:firstLine="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药品零售业高峰论坛内容及讲者的收集和甄选：</w:t>
      </w:r>
    </w:p>
    <w:p w14:paraId="308EE8FD" w14:textId="77777777" w:rsidR="00E40C68" w:rsidRDefault="00E40C68" w:rsidP="00E40C68">
      <w:pPr>
        <w:pStyle w:val="a7"/>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协会将在首届研讨会项目中，收集对行业有参考意义的</w:t>
      </w:r>
      <w:r>
        <w:rPr>
          <w:rFonts w:ascii="仿宋_GB2312" w:eastAsia="仿宋_GB2312" w:hAnsi="仿宋_GB2312" w:cs="仿宋_GB2312" w:hint="eastAsia"/>
          <w:sz w:val="32"/>
          <w:szCs w:val="32"/>
        </w:rPr>
        <w:lastRenderedPageBreak/>
        <w:t>企业实践案例，甄选优秀讲者，并邀请担任每季度的药品零售业战略发展在线研讨会讲者，或在2022年中国医药商业协会主办的零售业论坛担任讲者或嘉宾。</w:t>
      </w:r>
    </w:p>
    <w:p w14:paraId="758D066D" w14:textId="77777777" w:rsidR="00E40C68" w:rsidRDefault="00E40C68" w:rsidP="00E40C68">
      <w:pPr>
        <w:spacing w:afterLines="50" w:after="156"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三、首届研讨会参会者要求</w:t>
      </w:r>
    </w:p>
    <w:p w14:paraId="3E3C7F9B" w14:textId="77777777" w:rsidR="00E40C68" w:rsidRDefault="00E40C68" w:rsidP="00E40C68">
      <w:pPr>
        <w:spacing w:line="520" w:lineRule="exact"/>
        <w:ind w:firstLine="636"/>
        <w:rPr>
          <w:rFonts w:ascii="仿宋_GB2312" w:eastAsia="仿宋_GB2312" w:hAnsi="仿宋_GB2312" w:cs="仿宋_GB2312"/>
          <w:sz w:val="32"/>
          <w:szCs w:val="32"/>
        </w:rPr>
      </w:pPr>
      <w:r>
        <w:rPr>
          <w:rFonts w:ascii="仿宋_GB2312" w:eastAsia="仿宋_GB2312" w:hAnsi="仿宋_GB2312" w:cs="仿宋_GB2312" w:hint="eastAsia"/>
          <w:sz w:val="32"/>
          <w:szCs w:val="32"/>
        </w:rPr>
        <w:t>首届研讨会拟邀请参会人员30-40人，每家企业以团队参会，参会人员将由零售企业选派，协会甄选后最终确认。首届研讨会结束后，中国医药商业协会和复旦大学将参考参会人员的整体参与度，以及对项目的贡献授予项目结业证明以兹鼓励。</w:t>
      </w:r>
    </w:p>
    <w:p w14:paraId="31F82876" w14:textId="77777777" w:rsidR="00E40C68" w:rsidRDefault="00E40C68" w:rsidP="00E40C68">
      <w:pPr>
        <w:spacing w:after="120"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入选原则：</w:t>
      </w:r>
      <w:r>
        <w:rPr>
          <w:rFonts w:ascii="仿宋_GB2312" w:eastAsia="仿宋_GB2312" w:hAnsi="仿宋_GB2312" w:cs="仿宋_GB2312" w:hint="eastAsia"/>
          <w:sz w:val="32"/>
          <w:szCs w:val="32"/>
        </w:rPr>
        <w:t>协会根据参会要求及报名顺序，甄选对行业发展有较为深入认知和独特见解的药品零售业从业人员参与。</w:t>
      </w:r>
    </w:p>
    <w:p w14:paraId="183517D4" w14:textId="77777777" w:rsidR="00E40C68" w:rsidRDefault="00E40C68" w:rsidP="00E40C68">
      <w:pPr>
        <w:numPr>
          <w:ilvl w:val="0"/>
          <w:numId w:val="3"/>
        </w:numPr>
        <w:spacing w:afterLines="50" w:after="156"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首届研讨会项目产出</w:t>
      </w:r>
    </w:p>
    <w:p w14:paraId="47DFD524" w14:textId="77777777" w:rsidR="00E40C68" w:rsidRDefault="00E40C68" w:rsidP="00E40C68">
      <w:pPr>
        <w:spacing w:after="120"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1.参会人员应积极参与首届研讨会讨论，并结合自身的行业经验与每个模块中主题内容撰写企业的实践案例；</w:t>
      </w:r>
    </w:p>
    <w:p w14:paraId="71009799" w14:textId="77777777" w:rsidR="00E40C68" w:rsidRDefault="00E40C68" w:rsidP="00E40C68">
      <w:pPr>
        <w:spacing w:after="120"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2.参会人员在每个模块结束后，鼓励使用企业官微、内部期刊、</w:t>
      </w:r>
      <w:proofErr w:type="gramStart"/>
      <w:r>
        <w:rPr>
          <w:rFonts w:ascii="仿宋_GB2312" w:eastAsia="仿宋_GB2312" w:hAnsi="仿宋_GB2312" w:cs="仿宋_GB2312" w:hint="eastAsia"/>
          <w:sz w:val="32"/>
          <w:szCs w:val="32"/>
        </w:rPr>
        <w:t>内训管理</w:t>
      </w:r>
      <w:proofErr w:type="gramEnd"/>
      <w:r>
        <w:rPr>
          <w:rFonts w:ascii="仿宋_GB2312" w:eastAsia="仿宋_GB2312" w:hAnsi="仿宋_GB2312" w:cs="仿宋_GB2312" w:hint="eastAsia"/>
          <w:sz w:val="32"/>
          <w:szCs w:val="32"/>
        </w:rPr>
        <w:t>会等形式分享学习心得和研讨会内容；</w:t>
      </w:r>
    </w:p>
    <w:p w14:paraId="3EC4BA66" w14:textId="77777777" w:rsidR="00E40C68" w:rsidRDefault="00E40C68" w:rsidP="00E40C68">
      <w:pPr>
        <w:spacing w:after="120"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3.参会人员需积极参与《中国药品零售业年度洞察报告》撰写和宣传工作；</w:t>
      </w:r>
    </w:p>
    <w:p w14:paraId="1C2FB199" w14:textId="77777777" w:rsidR="00E40C68" w:rsidRDefault="00E40C68" w:rsidP="00E40C68">
      <w:pPr>
        <w:spacing w:after="120"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4.鼓励参会人员积极参与中国医药商业协会举办的各类会议论坛，积极为行业的发展献言献策。</w:t>
      </w:r>
    </w:p>
    <w:p w14:paraId="6CBD0C8D" w14:textId="77777777" w:rsidR="00E40C68" w:rsidRDefault="00E40C68" w:rsidP="00E40C68">
      <w:pPr>
        <w:spacing w:line="520" w:lineRule="exact"/>
        <w:rPr>
          <w:rFonts w:ascii="仿宋_GB2312" w:eastAsia="仿宋_GB2312" w:hAnsi="仿宋_GB2312" w:cs="仿宋_GB2312"/>
          <w:b/>
          <w:bCs/>
          <w:sz w:val="32"/>
          <w:szCs w:val="32"/>
        </w:rPr>
      </w:pPr>
    </w:p>
    <w:p w14:paraId="2B97727D" w14:textId="77777777" w:rsidR="00E40C68" w:rsidRDefault="00E40C68" w:rsidP="00E40C68">
      <w:pPr>
        <w:spacing w:line="520" w:lineRule="exact"/>
        <w:rPr>
          <w:rFonts w:ascii="仿宋_GB2312" w:eastAsia="仿宋_GB2312" w:hAnsi="仿宋_GB2312" w:cs="仿宋_GB2312"/>
          <w:b/>
          <w:bCs/>
          <w:sz w:val="32"/>
          <w:szCs w:val="32"/>
        </w:rPr>
      </w:pPr>
    </w:p>
    <w:p w14:paraId="6C0FE339" w14:textId="77777777" w:rsidR="00E40C68" w:rsidRDefault="00E40C68" w:rsidP="00E40C68">
      <w:pPr>
        <w:spacing w:line="52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首届研讨会会议议程（拟定）</w:t>
      </w:r>
    </w:p>
    <w:tbl>
      <w:tblPr>
        <w:tblpPr w:leftFromText="180" w:rightFromText="180" w:vertAnchor="text" w:horzAnchor="page" w:tblpX="1810" w:tblpY="269"/>
        <w:tblOverlap w:val="never"/>
        <w:tblW w:w="8985" w:type="dxa"/>
        <w:tblLayout w:type="fixed"/>
        <w:tblLook w:val="04A0" w:firstRow="1" w:lastRow="0" w:firstColumn="1" w:lastColumn="0" w:noHBand="0" w:noVBand="1"/>
      </w:tblPr>
      <w:tblGrid>
        <w:gridCol w:w="810"/>
        <w:gridCol w:w="2340"/>
        <w:gridCol w:w="5835"/>
      </w:tblGrid>
      <w:tr w:rsidR="00E40C68" w14:paraId="022A0C05" w14:textId="77777777" w:rsidTr="00F72598">
        <w:trPr>
          <w:trHeight w:hRule="exact" w:val="522"/>
        </w:trPr>
        <w:tc>
          <w:tcPr>
            <w:tcW w:w="810" w:type="dxa"/>
            <w:vMerge w:val="restart"/>
            <w:tcBorders>
              <w:top w:val="single" w:sz="4" w:space="0" w:color="000000"/>
              <w:left w:val="single" w:sz="4" w:space="0" w:color="000000"/>
              <w:right w:val="single" w:sz="4" w:space="0" w:color="000000"/>
            </w:tcBorders>
            <w:shd w:val="clear" w:color="auto" w:fill="auto"/>
            <w:noWrap/>
            <w:vAlign w:val="center"/>
          </w:tcPr>
          <w:p w14:paraId="388CFC4A" w14:textId="77777777" w:rsidR="00E40C68" w:rsidRDefault="00E40C68" w:rsidP="00F72598">
            <w:pPr>
              <w:spacing w:line="5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lastRenderedPageBreak/>
              <w:t>第一模块</w:t>
            </w: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14:paraId="13B78305" w14:textId="77777777" w:rsidR="00E40C68" w:rsidRDefault="00E40C68" w:rsidP="00F72598">
            <w:pPr>
              <w:spacing w:line="5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t>预见未来 – 洞察趋势</w:t>
            </w:r>
          </w:p>
        </w:tc>
      </w:tr>
      <w:tr w:rsidR="00E40C68" w14:paraId="04B652BC" w14:textId="77777777" w:rsidTr="00F72598">
        <w:trPr>
          <w:trHeight w:hRule="exact" w:val="417"/>
        </w:trPr>
        <w:tc>
          <w:tcPr>
            <w:tcW w:w="810" w:type="dxa"/>
            <w:vMerge/>
            <w:tcBorders>
              <w:left w:val="single" w:sz="4" w:space="0" w:color="000000"/>
              <w:right w:val="single" w:sz="4" w:space="0" w:color="000000"/>
            </w:tcBorders>
            <w:shd w:val="clear" w:color="auto" w:fill="auto"/>
            <w:noWrap/>
            <w:vAlign w:val="center"/>
          </w:tcPr>
          <w:p w14:paraId="221BCDF2"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88440"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线下研讨会</w:t>
            </w:r>
          </w:p>
        </w:tc>
      </w:tr>
      <w:tr w:rsidR="00E40C68" w14:paraId="5A5AFA12" w14:textId="77777777" w:rsidTr="00F72598">
        <w:trPr>
          <w:trHeight w:hRule="exact" w:val="402"/>
        </w:trPr>
        <w:tc>
          <w:tcPr>
            <w:tcW w:w="810" w:type="dxa"/>
            <w:vMerge/>
            <w:tcBorders>
              <w:left w:val="single" w:sz="4" w:space="0" w:color="000000"/>
              <w:right w:val="single" w:sz="4" w:space="0" w:color="000000"/>
            </w:tcBorders>
            <w:shd w:val="clear" w:color="auto" w:fill="auto"/>
            <w:noWrap/>
            <w:vAlign w:val="center"/>
          </w:tcPr>
          <w:p w14:paraId="6190B4B6"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718FB9" w14:textId="77777777" w:rsidR="00E40C68" w:rsidRDefault="00E40C68" w:rsidP="00F72598">
            <w:pPr>
              <w:spacing w:line="420" w:lineRule="exact"/>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时间</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A36B60" w14:textId="77777777" w:rsidR="00E40C68" w:rsidRDefault="00E40C68" w:rsidP="00F72598">
            <w:pPr>
              <w:spacing w:line="420" w:lineRule="exact"/>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研讨会主题</w:t>
            </w:r>
          </w:p>
        </w:tc>
      </w:tr>
      <w:tr w:rsidR="00E40C68" w14:paraId="6722D36B" w14:textId="77777777" w:rsidTr="00F72598">
        <w:trPr>
          <w:trHeight w:hRule="exact" w:val="402"/>
        </w:trPr>
        <w:tc>
          <w:tcPr>
            <w:tcW w:w="810" w:type="dxa"/>
            <w:vMerge/>
            <w:tcBorders>
              <w:left w:val="single" w:sz="4" w:space="0" w:color="000000"/>
              <w:right w:val="single" w:sz="4" w:space="0" w:color="000000"/>
            </w:tcBorders>
            <w:shd w:val="clear" w:color="auto" w:fill="auto"/>
            <w:noWrap/>
            <w:vAlign w:val="center"/>
          </w:tcPr>
          <w:p w14:paraId="6F386738"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DCB1A6" w14:textId="77777777" w:rsidR="00E40C68" w:rsidRDefault="00E40C68" w:rsidP="00F72598">
            <w:pPr>
              <w:spacing w:line="420" w:lineRule="exact"/>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2021年12月11日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981321" w14:textId="77777777" w:rsidR="00E40C68" w:rsidRDefault="00E40C68" w:rsidP="00F72598">
            <w:pPr>
              <w:spacing w:line="420" w:lineRule="exact"/>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数字时代的企业战略转型</w:t>
            </w:r>
          </w:p>
        </w:tc>
      </w:tr>
      <w:tr w:rsidR="00E40C68" w14:paraId="31698F4A" w14:textId="77777777" w:rsidTr="00F72598">
        <w:trPr>
          <w:trHeight w:hRule="exact" w:val="387"/>
        </w:trPr>
        <w:tc>
          <w:tcPr>
            <w:tcW w:w="810" w:type="dxa"/>
            <w:vMerge/>
            <w:tcBorders>
              <w:left w:val="single" w:sz="4" w:space="0" w:color="000000"/>
              <w:right w:val="single" w:sz="4" w:space="0" w:color="000000"/>
            </w:tcBorders>
            <w:shd w:val="clear" w:color="auto" w:fill="auto"/>
            <w:noWrap/>
            <w:vAlign w:val="center"/>
          </w:tcPr>
          <w:p w14:paraId="3E15A86E"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EB67C4"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2021年12月11日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F8A1F1"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院外药品市场的政策解读和分析</w:t>
            </w:r>
          </w:p>
        </w:tc>
      </w:tr>
      <w:tr w:rsidR="00E40C68" w14:paraId="4F4E95E2" w14:textId="77777777" w:rsidTr="00F72598">
        <w:trPr>
          <w:trHeight w:hRule="exact" w:val="387"/>
        </w:trPr>
        <w:tc>
          <w:tcPr>
            <w:tcW w:w="810" w:type="dxa"/>
            <w:vMerge/>
            <w:tcBorders>
              <w:left w:val="single" w:sz="4" w:space="0" w:color="000000"/>
              <w:right w:val="single" w:sz="4" w:space="0" w:color="000000"/>
            </w:tcBorders>
            <w:shd w:val="clear" w:color="auto" w:fill="auto"/>
            <w:noWrap/>
            <w:vAlign w:val="center"/>
          </w:tcPr>
          <w:p w14:paraId="39AAE393"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E94223"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2021年12月12日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9B1A58"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新零售图谱</w:t>
            </w:r>
          </w:p>
        </w:tc>
      </w:tr>
      <w:tr w:rsidR="00E40C68" w14:paraId="4288C04F" w14:textId="77777777" w:rsidTr="00F72598">
        <w:trPr>
          <w:trHeight w:hRule="exact" w:val="387"/>
        </w:trPr>
        <w:tc>
          <w:tcPr>
            <w:tcW w:w="810" w:type="dxa"/>
            <w:vMerge/>
            <w:tcBorders>
              <w:left w:val="single" w:sz="4" w:space="0" w:color="000000"/>
              <w:right w:val="single" w:sz="4" w:space="0" w:color="000000"/>
            </w:tcBorders>
            <w:shd w:val="clear" w:color="auto" w:fill="auto"/>
            <w:noWrap/>
            <w:vAlign w:val="center"/>
          </w:tcPr>
          <w:p w14:paraId="14D8D8F2"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076739"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2021年12月12日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0FCF18"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主题沙龙【预见未来—洞察趋势】</w:t>
            </w:r>
          </w:p>
        </w:tc>
      </w:tr>
      <w:tr w:rsidR="00E40C68" w14:paraId="0C2C582E" w14:textId="77777777" w:rsidTr="00F72598">
        <w:trPr>
          <w:trHeight w:hRule="exact" w:val="372"/>
        </w:trPr>
        <w:tc>
          <w:tcPr>
            <w:tcW w:w="810" w:type="dxa"/>
            <w:vMerge/>
            <w:tcBorders>
              <w:left w:val="single" w:sz="4" w:space="0" w:color="000000"/>
              <w:right w:val="single" w:sz="4" w:space="0" w:color="000000"/>
            </w:tcBorders>
            <w:shd w:val="clear" w:color="auto" w:fill="auto"/>
            <w:noWrap/>
            <w:vAlign w:val="center"/>
          </w:tcPr>
          <w:p w14:paraId="13466274"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3BC81F" w14:textId="77777777" w:rsidR="00E40C68" w:rsidRDefault="00E40C68" w:rsidP="00F72598">
            <w:pPr>
              <w:spacing w:line="420" w:lineRule="exact"/>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2021年12月13日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7907C8"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消费者需求洞察与关系管理</w:t>
            </w:r>
          </w:p>
        </w:tc>
      </w:tr>
      <w:tr w:rsidR="00E40C68" w14:paraId="559908AF" w14:textId="77777777" w:rsidTr="00F72598">
        <w:trPr>
          <w:trHeight w:hRule="exact" w:val="357"/>
        </w:trPr>
        <w:tc>
          <w:tcPr>
            <w:tcW w:w="810" w:type="dxa"/>
            <w:vMerge/>
            <w:tcBorders>
              <w:left w:val="single" w:sz="4" w:space="0" w:color="000000"/>
              <w:right w:val="single" w:sz="4" w:space="0" w:color="000000"/>
            </w:tcBorders>
            <w:shd w:val="clear" w:color="auto" w:fill="auto"/>
            <w:noWrap/>
            <w:vAlign w:val="center"/>
          </w:tcPr>
          <w:p w14:paraId="1C3F8BFE"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EA5A5A" w14:textId="77777777" w:rsidR="00E40C68" w:rsidRDefault="00E40C68" w:rsidP="00F72598">
            <w:pPr>
              <w:spacing w:line="420" w:lineRule="exact"/>
              <w:jc w:val="center"/>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线上公开研讨会</w:t>
            </w:r>
          </w:p>
        </w:tc>
      </w:tr>
      <w:tr w:rsidR="00E40C68" w14:paraId="4F97F43A" w14:textId="77777777" w:rsidTr="00F72598">
        <w:trPr>
          <w:trHeight w:hRule="exact" w:val="777"/>
        </w:trPr>
        <w:tc>
          <w:tcPr>
            <w:tcW w:w="810" w:type="dxa"/>
            <w:vMerge/>
            <w:tcBorders>
              <w:left w:val="single" w:sz="4" w:space="0" w:color="000000"/>
              <w:right w:val="single" w:sz="4" w:space="0" w:color="000000"/>
            </w:tcBorders>
            <w:shd w:val="clear" w:color="auto" w:fill="auto"/>
            <w:noWrap/>
            <w:vAlign w:val="center"/>
          </w:tcPr>
          <w:p w14:paraId="6AEF012E"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val="restart"/>
            <w:tcBorders>
              <w:top w:val="single" w:sz="4" w:space="0" w:color="000000"/>
              <w:left w:val="single" w:sz="4" w:space="0" w:color="000000"/>
              <w:right w:val="single" w:sz="4" w:space="0" w:color="000000"/>
            </w:tcBorders>
            <w:shd w:val="clear" w:color="auto" w:fill="auto"/>
            <w:noWrap/>
            <w:vAlign w:val="center"/>
          </w:tcPr>
          <w:p w14:paraId="6E0D3938"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2021年1月7日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590EC3"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2021年处方药零售《中国药品零售业年度洞察报告》（1）行业趋势</w:t>
            </w:r>
          </w:p>
        </w:tc>
      </w:tr>
      <w:tr w:rsidR="00E40C68" w14:paraId="70DEA074" w14:textId="77777777" w:rsidTr="00F72598">
        <w:trPr>
          <w:trHeight w:hRule="exact" w:val="407"/>
        </w:trPr>
        <w:tc>
          <w:tcPr>
            <w:tcW w:w="810" w:type="dxa"/>
            <w:vMerge/>
            <w:tcBorders>
              <w:left w:val="single" w:sz="4" w:space="0" w:color="000000"/>
              <w:bottom w:val="single" w:sz="4" w:space="0" w:color="000000"/>
              <w:right w:val="single" w:sz="4" w:space="0" w:color="000000"/>
            </w:tcBorders>
            <w:shd w:val="clear" w:color="auto" w:fill="auto"/>
            <w:noWrap/>
            <w:vAlign w:val="center"/>
          </w:tcPr>
          <w:p w14:paraId="1381476A"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tcBorders>
              <w:left w:val="single" w:sz="4" w:space="0" w:color="000000"/>
              <w:bottom w:val="single" w:sz="4" w:space="0" w:color="000000"/>
              <w:right w:val="single" w:sz="4" w:space="0" w:color="000000"/>
            </w:tcBorders>
            <w:shd w:val="clear" w:color="auto" w:fill="auto"/>
            <w:noWrap/>
            <w:vAlign w:val="center"/>
          </w:tcPr>
          <w:p w14:paraId="619D6806"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ACA90F" w14:textId="77777777" w:rsidR="00E40C68" w:rsidRDefault="00E40C68" w:rsidP="00F72598">
            <w:pPr>
              <w:spacing w:line="420" w:lineRule="exact"/>
              <w:textAlignment w:val="center"/>
              <w:rPr>
                <w:rFonts w:ascii="仿宋_GB2312" w:eastAsia="仿宋_GB2312" w:hAnsi="仿宋_GB2312" w:cs="仿宋_GB2312"/>
                <w:kern w:val="0"/>
                <w:sz w:val="22"/>
                <w:szCs w:val="22"/>
                <w:lang w:bidi="ar"/>
              </w:rPr>
            </w:pPr>
            <w:r>
              <w:rPr>
                <w:rFonts w:ascii="仿宋_GB2312" w:eastAsia="仿宋_GB2312" w:hAnsi="仿宋_GB2312" w:cs="仿宋_GB2312" w:hint="eastAsia"/>
                <w:kern w:val="0"/>
                <w:sz w:val="22"/>
                <w:szCs w:val="22"/>
                <w:lang w:bidi="ar"/>
              </w:rPr>
              <w:t>药品零售未来趋势洞察分享</w:t>
            </w:r>
          </w:p>
        </w:tc>
      </w:tr>
      <w:tr w:rsidR="00E40C68" w14:paraId="3A65A945" w14:textId="77777777" w:rsidTr="00F72598">
        <w:trPr>
          <w:trHeight w:hRule="exact" w:val="522"/>
        </w:trPr>
        <w:tc>
          <w:tcPr>
            <w:tcW w:w="810" w:type="dxa"/>
            <w:vMerge w:val="restart"/>
            <w:tcBorders>
              <w:top w:val="single" w:sz="4" w:space="0" w:color="000000"/>
              <w:left w:val="single" w:sz="4" w:space="0" w:color="000000"/>
              <w:right w:val="single" w:sz="4" w:space="0" w:color="000000"/>
            </w:tcBorders>
            <w:shd w:val="clear" w:color="auto" w:fill="auto"/>
            <w:noWrap/>
            <w:vAlign w:val="center"/>
          </w:tcPr>
          <w:p w14:paraId="27BE73A9" w14:textId="77777777" w:rsidR="00E40C68" w:rsidRDefault="00E40C68" w:rsidP="00F72598">
            <w:pPr>
              <w:spacing w:line="5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t>第二模块</w:t>
            </w: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14:paraId="5067D510"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t>准备未来 - 战略转型</w:t>
            </w:r>
          </w:p>
        </w:tc>
      </w:tr>
      <w:tr w:rsidR="00E40C68" w14:paraId="1898DE2F" w14:textId="77777777" w:rsidTr="00F72598">
        <w:trPr>
          <w:trHeight w:hRule="exact" w:val="402"/>
        </w:trPr>
        <w:tc>
          <w:tcPr>
            <w:tcW w:w="810" w:type="dxa"/>
            <w:vMerge/>
            <w:tcBorders>
              <w:left w:val="single" w:sz="4" w:space="0" w:color="000000"/>
              <w:right w:val="single" w:sz="4" w:space="0" w:color="000000"/>
            </w:tcBorders>
            <w:shd w:val="clear" w:color="auto" w:fill="auto"/>
            <w:noWrap/>
            <w:vAlign w:val="center"/>
          </w:tcPr>
          <w:p w14:paraId="691B8977"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758C6B"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线下研讨会</w:t>
            </w:r>
          </w:p>
        </w:tc>
      </w:tr>
      <w:tr w:rsidR="00E40C68" w14:paraId="4B649243" w14:textId="77777777" w:rsidTr="00F72598">
        <w:trPr>
          <w:trHeight w:hRule="exact" w:val="447"/>
        </w:trPr>
        <w:tc>
          <w:tcPr>
            <w:tcW w:w="810" w:type="dxa"/>
            <w:vMerge/>
            <w:tcBorders>
              <w:left w:val="single" w:sz="4" w:space="0" w:color="000000"/>
              <w:right w:val="single" w:sz="4" w:space="0" w:color="000000"/>
            </w:tcBorders>
            <w:shd w:val="clear" w:color="auto" w:fill="auto"/>
            <w:noWrap/>
            <w:vAlign w:val="center"/>
          </w:tcPr>
          <w:p w14:paraId="3B906779"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DE61DA"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时间</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5CBA51"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研讨会主题</w:t>
            </w:r>
          </w:p>
        </w:tc>
      </w:tr>
      <w:tr w:rsidR="00E40C68" w14:paraId="16B627D9" w14:textId="77777777" w:rsidTr="00F72598">
        <w:trPr>
          <w:trHeight w:hRule="exact" w:val="372"/>
        </w:trPr>
        <w:tc>
          <w:tcPr>
            <w:tcW w:w="810" w:type="dxa"/>
            <w:vMerge/>
            <w:tcBorders>
              <w:left w:val="single" w:sz="4" w:space="0" w:color="000000"/>
              <w:right w:val="single" w:sz="4" w:space="0" w:color="000000"/>
            </w:tcBorders>
            <w:shd w:val="clear" w:color="auto" w:fill="auto"/>
            <w:noWrap/>
            <w:vAlign w:val="center"/>
          </w:tcPr>
          <w:p w14:paraId="6C4BF033"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4AC8E4"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2022年3月4日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09B01E"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数字化时代的企业战略转型</w:t>
            </w:r>
          </w:p>
        </w:tc>
      </w:tr>
      <w:tr w:rsidR="00E40C68" w14:paraId="52B86902" w14:textId="77777777" w:rsidTr="00F72598">
        <w:trPr>
          <w:trHeight w:hRule="exact" w:val="372"/>
        </w:trPr>
        <w:tc>
          <w:tcPr>
            <w:tcW w:w="810" w:type="dxa"/>
            <w:vMerge/>
            <w:tcBorders>
              <w:left w:val="single" w:sz="4" w:space="0" w:color="000000"/>
              <w:right w:val="single" w:sz="4" w:space="0" w:color="000000"/>
            </w:tcBorders>
            <w:shd w:val="clear" w:color="auto" w:fill="auto"/>
            <w:noWrap/>
            <w:vAlign w:val="center"/>
          </w:tcPr>
          <w:p w14:paraId="6523651B"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EA9C45"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2022年3月5日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79C647"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数字化背景下的营销思维变革</w:t>
            </w:r>
          </w:p>
        </w:tc>
      </w:tr>
      <w:tr w:rsidR="00E40C68" w14:paraId="6974EA0A" w14:textId="77777777" w:rsidTr="00F72598">
        <w:trPr>
          <w:trHeight w:hRule="exact" w:val="327"/>
        </w:trPr>
        <w:tc>
          <w:tcPr>
            <w:tcW w:w="810" w:type="dxa"/>
            <w:vMerge/>
            <w:tcBorders>
              <w:left w:val="single" w:sz="4" w:space="0" w:color="000000"/>
              <w:right w:val="single" w:sz="4" w:space="0" w:color="000000"/>
            </w:tcBorders>
            <w:shd w:val="clear" w:color="auto" w:fill="auto"/>
            <w:noWrap/>
            <w:vAlign w:val="center"/>
          </w:tcPr>
          <w:p w14:paraId="07A15C0E"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552EE5"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2022年3月5日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F4EEAA"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主题沙龙【准备未来—战略转型】</w:t>
            </w:r>
          </w:p>
        </w:tc>
      </w:tr>
      <w:tr w:rsidR="00E40C68" w14:paraId="4375BA62" w14:textId="77777777" w:rsidTr="00F72598">
        <w:trPr>
          <w:trHeight w:hRule="exact" w:val="357"/>
        </w:trPr>
        <w:tc>
          <w:tcPr>
            <w:tcW w:w="810" w:type="dxa"/>
            <w:vMerge/>
            <w:tcBorders>
              <w:left w:val="single" w:sz="4" w:space="0" w:color="000000"/>
              <w:right w:val="single" w:sz="4" w:space="0" w:color="000000"/>
            </w:tcBorders>
            <w:shd w:val="clear" w:color="auto" w:fill="auto"/>
            <w:noWrap/>
            <w:vAlign w:val="center"/>
          </w:tcPr>
          <w:p w14:paraId="45436C41"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CE5A9"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2022年3月6日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235B64"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AI时代的数字营销与新零售</w:t>
            </w:r>
          </w:p>
        </w:tc>
      </w:tr>
      <w:tr w:rsidR="00E40C68" w14:paraId="4DBE69A9" w14:textId="77777777" w:rsidTr="00F72598">
        <w:trPr>
          <w:trHeight w:hRule="exact" w:val="417"/>
        </w:trPr>
        <w:tc>
          <w:tcPr>
            <w:tcW w:w="810" w:type="dxa"/>
            <w:vMerge/>
            <w:tcBorders>
              <w:left w:val="single" w:sz="4" w:space="0" w:color="000000"/>
              <w:right w:val="single" w:sz="4" w:space="0" w:color="000000"/>
            </w:tcBorders>
            <w:shd w:val="clear" w:color="auto" w:fill="auto"/>
            <w:noWrap/>
            <w:vAlign w:val="center"/>
          </w:tcPr>
          <w:p w14:paraId="167C1E24"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9D0B11"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线上公开研讨会</w:t>
            </w:r>
          </w:p>
        </w:tc>
      </w:tr>
      <w:tr w:rsidR="00E40C68" w14:paraId="50DD8BD7" w14:textId="77777777" w:rsidTr="00F72598">
        <w:trPr>
          <w:trHeight w:hRule="exact" w:val="807"/>
        </w:trPr>
        <w:tc>
          <w:tcPr>
            <w:tcW w:w="810" w:type="dxa"/>
            <w:vMerge/>
            <w:tcBorders>
              <w:left w:val="single" w:sz="4" w:space="0" w:color="000000"/>
              <w:right w:val="single" w:sz="4" w:space="0" w:color="000000"/>
            </w:tcBorders>
            <w:shd w:val="clear" w:color="auto" w:fill="auto"/>
            <w:noWrap/>
            <w:vAlign w:val="center"/>
          </w:tcPr>
          <w:p w14:paraId="1CE8541C"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val="restart"/>
            <w:tcBorders>
              <w:top w:val="single" w:sz="4" w:space="0" w:color="000000"/>
              <w:left w:val="single" w:sz="4" w:space="0" w:color="000000"/>
              <w:right w:val="single" w:sz="4" w:space="0" w:color="000000"/>
            </w:tcBorders>
            <w:shd w:val="clear" w:color="auto" w:fill="auto"/>
            <w:noWrap/>
            <w:vAlign w:val="center"/>
          </w:tcPr>
          <w:p w14:paraId="17EF763D"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2021年4月8日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97C140"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2021年处方药零售《中国药品零售业年度洞察报告》（2）行业趋势</w:t>
            </w:r>
          </w:p>
        </w:tc>
      </w:tr>
      <w:tr w:rsidR="00E40C68" w14:paraId="78E7538D" w14:textId="77777777" w:rsidTr="00F72598">
        <w:trPr>
          <w:trHeight w:hRule="exact" w:val="387"/>
        </w:trPr>
        <w:tc>
          <w:tcPr>
            <w:tcW w:w="810" w:type="dxa"/>
            <w:vMerge/>
            <w:tcBorders>
              <w:left w:val="single" w:sz="4" w:space="0" w:color="000000"/>
              <w:bottom w:val="single" w:sz="4" w:space="0" w:color="000000"/>
              <w:right w:val="single" w:sz="4" w:space="0" w:color="000000"/>
            </w:tcBorders>
            <w:shd w:val="clear" w:color="auto" w:fill="auto"/>
            <w:noWrap/>
            <w:vAlign w:val="center"/>
          </w:tcPr>
          <w:p w14:paraId="5E4A9DE8"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tcBorders>
              <w:left w:val="single" w:sz="4" w:space="0" w:color="000000"/>
              <w:bottom w:val="single" w:sz="4" w:space="0" w:color="000000"/>
              <w:right w:val="single" w:sz="4" w:space="0" w:color="000000"/>
            </w:tcBorders>
            <w:shd w:val="clear" w:color="auto" w:fill="auto"/>
            <w:noWrap/>
            <w:vAlign w:val="center"/>
          </w:tcPr>
          <w:p w14:paraId="6F98AF36" w14:textId="77777777" w:rsidR="00E40C68" w:rsidRDefault="00E40C68" w:rsidP="00F72598">
            <w:pPr>
              <w:spacing w:line="420" w:lineRule="exact"/>
              <w:textAlignment w:val="center"/>
              <w:rPr>
                <w:rFonts w:ascii="仿宋_GB2312" w:eastAsia="仿宋_GB2312" w:hAnsi="仿宋_GB2312" w:cs="仿宋_GB2312"/>
                <w:kern w:val="0"/>
                <w:sz w:val="24"/>
                <w:lang w:bidi="ar"/>
              </w:rPr>
            </w:pP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8693F7"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药品零售企业战略转型的思考</w:t>
            </w:r>
          </w:p>
        </w:tc>
      </w:tr>
      <w:tr w:rsidR="00E40C68" w14:paraId="503E0ABF" w14:textId="77777777" w:rsidTr="00F72598">
        <w:trPr>
          <w:trHeight w:hRule="exact" w:val="522"/>
        </w:trPr>
        <w:tc>
          <w:tcPr>
            <w:tcW w:w="810" w:type="dxa"/>
            <w:vMerge w:val="restart"/>
            <w:tcBorders>
              <w:top w:val="single" w:sz="4" w:space="0" w:color="000000"/>
              <w:left w:val="single" w:sz="4" w:space="0" w:color="000000"/>
              <w:right w:val="single" w:sz="4" w:space="0" w:color="000000"/>
            </w:tcBorders>
            <w:shd w:val="clear" w:color="auto" w:fill="auto"/>
            <w:noWrap/>
            <w:vAlign w:val="center"/>
          </w:tcPr>
          <w:p w14:paraId="5D7D4CD8" w14:textId="77777777" w:rsidR="00E40C68" w:rsidRDefault="00E40C68" w:rsidP="00F72598">
            <w:pPr>
              <w:spacing w:line="5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t>第三模块</w:t>
            </w: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14:paraId="2AF9E7CA"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b/>
                <w:bCs/>
                <w:kern w:val="0"/>
                <w:sz w:val="24"/>
                <w:lang w:bidi="ar"/>
              </w:rPr>
              <w:t>赢在未来 - 品牌塑造</w:t>
            </w:r>
          </w:p>
        </w:tc>
      </w:tr>
      <w:tr w:rsidR="00E40C68" w14:paraId="0F712823" w14:textId="77777777" w:rsidTr="00F72598">
        <w:trPr>
          <w:trHeight w:hRule="exact" w:val="447"/>
        </w:trPr>
        <w:tc>
          <w:tcPr>
            <w:tcW w:w="810" w:type="dxa"/>
            <w:vMerge/>
            <w:tcBorders>
              <w:left w:val="single" w:sz="4" w:space="0" w:color="000000"/>
              <w:right w:val="single" w:sz="4" w:space="0" w:color="000000"/>
            </w:tcBorders>
            <w:shd w:val="clear" w:color="auto" w:fill="auto"/>
            <w:noWrap/>
            <w:vAlign w:val="center"/>
          </w:tcPr>
          <w:p w14:paraId="772F1D78"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8A8DDC"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线下研讨会</w:t>
            </w:r>
          </w:p>
        </w:tc>
      </w:tr>
      <w:tr w:rsidR="00E40C68" w14:paraId="5F1C6C8B" w14:textId="77777777" w:rsidTr="00F72598">
        <w:trPr>
          <w:trHeight w:hRule="exact" w:val="402"/>
        </w:trPr>
        <w:tc>
          <w:tcPr>
            <w:tcW w:w="810" w:type="dxa"/>
            <w:vMerge/>
            <w:tcBorders>
              <w:left w:val="single" w:sz="4" w:space="0" w:color="000000"/>
              <w:right w:val="single" w:sz="4" w:space="0" w:color="000000"/>
            </w:tcBorders>
            <w:shd w:val="clear" w:color="auto" w:fill="auto"/>
            <w:noWrap/>
            <w:vAlign w:val="center"/>
          </w:tcPr>
          <w:p w14:paraId="031D79D2"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D71C1F"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时间</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5E98E6"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研讨会主题</w:t>
            </w:r>
          </w:p>
        </w:tc>
      </w:tr>
      <w:tr w:rsidR="00E40C68" w14:paraId="21243818" w14:textId="77777777" w:rsidTr="00F72598">
        <w:trPr>
          <w:trHeight w:hRule="exact" w:val="372"/>
        </w:trPr>
        <w:tc>
          <w:tcPr>
            <w:tcW w:w="810" w:type="dxa"/>
            <w:vMerge/>
            <w:tcBorders>
              <w:left w:val="single" w:sz="4" w:space="0" w:color="000000"/>
              <w:right w:val="single" w:sz="4" w:space="0" w:color="000000"/>
            </w:tcBorders>
            <w:shd w:val="clear" w:color="auto" w:fill="auto"/>
            <w:noWrap/>
            <w:vAlign w:val="center"/>
          </w:tcPr>
          <w:p w14:paraId="607D0B27"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21BE45"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2022年6月3日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8D3483"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连锁企业的品牌管理</w:t>
            </w:r>
          </w:p>
        </w:tc>
      </w:tr>
      <w:tr w:rsidR="00E40C68" w14:paraId="4D8A4B09" w14:textId="77777777" w:rsidTr="00F72598">
        <w:trPr>
          <w:trHeight w:hRule="exact" w:val="432"/>
        </w:trPr>
        <w:tc>
          <w:tcPr>
            <w:tcW w:w="810" w:type="dxa"/>
            <w:vMerge/>
            <w:tcBorders>
              <w:left w:val="single" w:sz="4" w:space="0" w:color="000000"/>
              <w:right w:val="single" w:sz="4" w:space="0" w:color="000000"/>
            </w:tcBorders>
            <w:shd w:val="clear" w:color="auto" w:fill="auto"/>
            <w:noWrap/>
            <w:vAlign w:val="center"/>
          </w:tcPr>
          <w:p w14:paraId="0588B489"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829324"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2022年6月4日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53CA71"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客户需求洞察与关系管理</w:t>
            </w:r>
          </w:p>
        </w:tc>
      </w:tr>
      <w:tr w:rsidR="00E40C68" w14:paraId="4F6BF836" w14:textId="77777777" w:rsidTr="00F72598">
        <w:trPr>
          <w:trHeight w:hRule="exact" w:val="417"/>
        </w:trPr>
        <w:tc>
          <w:tcPr>
            <w:tcW w:w="810" w:type="dxa"/>
            <w:vMerge/>
            <w:tcBorders>
              <w:left w:val="single" w:sz="4" w:space="0" w:color="000000"/>
              <w:right w:val="single" w:sz="4" w:space="0" w:color="000000"/>
            </w:tcBorders>
            <w:shd w:val="clear" w:color="auto" w:fill="auto"/>
            <w:noWrap/>
            <w:vAlign w:val="center"/>
          </w:tcPr>
          <w:p w14:paraId="4D6D6705"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1600FB"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2022年6月4日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30990A"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主题沙龙【赢在未来—品牌塑造】</w:t>
            </w:r>
          </w:p>
        </w:tc>
      </w:tr>
      <w:tr w:rsidR="00E40C68" w14:paraId="25B4EC53" w14:textId="77777777" w:rsidTr="00F72598">
        <w:trPr>
          <w:trHeight w:hRule="exact" w:val="417"/>
        </w:trPr>
        <w:tc>
          <w:tcPr>
            <w:tcW w:w="810" w:type="dxa"/>
            <w:vMerge/>
            <w:tcBorders>
              <w:left w:val="single" w:sz="4" w:space="0" w:color="000000"/>
              <w:right w:val="single" w:sz="4" w:space="0" w:color="000000"/>
            </w:tcBorders>
            <w:shd w:val="clear" w:color="auto" w:fill="auto"/>
            <w:noWrap/>
            <w:vAlign w:val="center"/>
          </w:tcPr>
          <w:p w14:paraId="7C1E18D0"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AAE4AA"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2022年6月5日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132667"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数字时代的商业转型创新</w:t>
            </w:r>
          </w:p>
        </w:tc>
      </w:tr>
      <w:tr w:rsidR="00E40C68" w14:paraId="6E78BBB4" w14:textId="77777777" w:rsidTr="00F72598">
        <w:trPr>
          <w:trHeight w:hRule="exact" w:val="462"/>
        </w:trPr>
        <w:tc>
          <w:tcPr>
            <w:tcW w:w="810" w:type="dxa"/>
            <w:vMerge/>
            <w:tcBorders>
              <w:left w:val="single" w:sz="4" w:space="0" w:color="000000"/>
              <w:right w:val="single" w:sz="4" w:space="0" w:color="000000"/>
            </w:tcBorders>
            <w:shd w:val="clear" w:color="auto" w:fill="auto"/>
            <w:noWrap/>
            <w:vAlign w:val="center"/>
          </w:tcPr>
          <w:p w14:paraId="28DAFAC1"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D28657"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线上公开研讨会</w:t>
            </w:r>
          </w:p>
        </w:tc>
      </w:tr>
      <w:tr w:rsidR="00E40C68" w14:paraId="767520F9" w14:textId="77777777" w:rsidTr="00F72598">
        <w:trPr>
          <w:trHeight w:hRule="exact" w:val="807"/>
        </w:trPr>
        <w:tc>
          <w:tcPr>
            <w:tcW w:w="810" w:type="dxa"/>
            <w:vMerge/>
            <w:tcBorders>
              <w:left w:val="single" w:sz="4" w:space="0" w:color="000000"/>
              <w:right w:val="single" w:sz="4" w:space="0" w:color="000000"/>
            </w:tcBorders>
            <w:shd w:val="clear" w:color="auto" w:fill="auto"/>
            <w:noWrap/>
            <w:vAlign w:val="center"/>
          </w:tcPr>
          <w:p w14:paraId="28C5CB39"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val="restart"/>
            <w:tcBorders>
              <w:top w:val="single" w:sz="4" w:space="0" w:color="000000"/>
              <w:left w:val="single" w:sz="4" w:space="0" w:color="000000"/>
              <w:right w:val="single" w:sz="4" w:space="0" w:color="000000"/>
            </w:tcBorders>
            <w:shd w:val="clear" w:color="auto" w:fill="auto"/>
            <w:noWrap/>
            <w:vAlign w:val="center"/>
          </w:tcPr>
          <w:p w14:paraId="471213A9"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2021年7月 8日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891EF3"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2021年处方药零售《中国药品零售业年度洞察报告》（3）品牌塑造</w:t>
            </w:r>
          </w:p>
        </w:tc>
      </w:tr>
      <w:tr w:rsidR="00E40C68" w14:paraId="7407202B" w14:textId="77777777" w:rsidTr="00F72598">
        <w:trPr>
          <w:trHeight w:hRule="exact" w:val="452"/>
        </w:trPr>
        <w:tc>
          <w:tcPr>
            <w:tcW w:w="810" w:type="dxa"/>
            <w:vMerge/>
            <w:tcBorders>
              <w:left w:val="single" w:sz="4" w:space="0" w:color="000000"/>
              <w:bottom w:val="single" w:sz="4" w:space="0" w:color="000000"/>
              <w:right w:val="single" w:sz="4" w:space="0" w:color="000000"/>
            </w:tcBorders>
            <w:shd w:val="clear" w:color="auto" w:fill="auto"/>
            <w:noWrap/>
            <w:vAlign w:val="center"/>
          </w:tcPr>
          <w:p w14:paraId="067EE25A"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tcBorders>
              <w:left w:val="single" w:sz="4" w:space="0" w:color="000000"/>
              <w:bottom w:val="single" w:sz="4" w:space="0" w:color="000000"/>
              <w:right w:val="single" w:sz="4" w:space="0" w:color="000000"/>
            </w:tcBorders>
            <w:shd w:val="clear" w:color="auto" w:fill="auto"/>
            <w:noWrap/>
            <w:vAlign w:val="center"/>
          </w:tcPr>
          <w:p w14:paraId="4CBE4DC4" w14:textId="77777777" w:rsidR="00E40C68" w:rsidRDefault="00E40C68" w:rsidP="00F72598">
            <w:pPr>
              <w:spacing w:line="420" w:lineRule="exact"/>
              <w:textAlignment w:val="center"/>
              <w:rPr>
                <w:rFonts w:ascii="仿宋_GB2312" w:eastAsia="仿宋_GB2312" w:hAnsi="仿宋_GB2312" w:cs="仿宋_GB2312"/>
                <w:kern w:val="0"/>
                <w:sz w:val="24"/>
                <w:lang w:bidi="ar"/>
              </w:rPr>
            </w:pP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BA4573"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药品零售企业品牌塑造打造的思考</w:t>
            </w:r>
          </w:p>
        </w:tc>
      </w:tr>
      <w:tr w:rsidR="00E40C68" w14:paraId="51137B3F" w14:textId="77777777" w:rsidTr="00F72598">
        <w:trPr>
          <w:trHeight w:hRule="exact" w:val="522"/>
        </w:trPr>
        <w:tc>
          <w:tcPr>
            <w:tcW w:w="810" w:type="dxa"/>
            <w:vMerge w:val="restart"/>
            <w:tcBorders>
              <w:top w:val="single" w:sz="4" w:space="0" w:color="000000"/>
              <w:left w:val="single" w:sz="4" w:space="0" w:color="000000"/>
              <w:right w:val="single" w:sz="4" w:space="0" w:color="000000"/>
            </w:tcBorders>
            <w:shd w:val="clear" w:color="auto" w:fill="auto"/>
            <w:noWrap/>
            <w:vAlign w:val="center"/>
          </w:tcPr>
          <w:p w14:paraId="506A1831" w14:textId="77777777" w:rsidR="00E40C68" w:rsidRDefault="00E40C68" w:rsidP="00F72598">
            <w:pPr>
              <w:spacing w:line="5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t>第四模块</w:t>
            </w: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000000" w:themeFill="text1"/>
            <w:noWrap/>
            <w:vAlign w:val="center"/>
          </w:tcPr>
          <w:p w14:paraId="112EF256"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b/>
                <w:bCs/>
                <w:kern w:val="0"/>
                <w:sz w:val="24"/>
                <w:lang w:bidi="ar"/>
              </w:rPr>
              <w:t>与未来共舞 – 管理赋能</w:t>
            </w:r>
          </w:p>
        </w:tc>
      </w:tr>
      <w:tr w:rsidR="00E40C68" w14:paraId="6F03A064" w14:textId="77777777" w:rsidTr="00F72598">
        <w:trPr>
          <w:trHeight w:hRule="exact" w:val="402"/>
        </w:trPr>
        <w:tc>
          <w:tcPr>
            <w:tcW w:w="810" w:type="dxa"/>
            <w:vMerge/>
            <w:tcBorders>
              <w:left w:val="single" w:sz="4" w:space="0" w:color="000000"/>
              <w:right w:val="single" w:sz="4" w:space="0" w:color="000000"/>
            </w:tcBorders>
            <w:shd w:val="clear" w:color="auto" w:fill="auto"/>
            <w:noWrap/>
            <w:vAlign w:val="center"/>
          </w:tcPr>
          <w:p w14:paraId="736C0DF4"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604354"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线下研讨会</w:t>
            </w:r>
          </w:p>
        </w:tc>
      </w:tr>
      <w:tr w:rsidR="00E40C68" w14:paraId="4E59E8C4" w14:textId="77777777" w:rsidTr="00F72598">
        <w:trPr>
          <w:trHeight w:hRule="exact" w:val="462"/>
        </w:trPr>
        <w:tc>
          <w:tcPr>
            <w:tcW w:w="810" w:type="dxa"/>
            <w:vMerge/>
            <w:tcBorders>
              <w:left w:val="single" w:sz="4" w:space="0" w:color="000000"/>
              <w:right w:val="single" w:sz="4" w:space="0" w:color="000000"/>
            </w:tcBorders>
            <w:shd w:val="clear" w:color="auto" w:fill="auto"/>
            <w:noWrap/>
            <w:vAlign w:val="center"/>
          </w:tcPr>
          <w:p w14:paraId="792D02FA"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82B54"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时间</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030EC1" w14:textId="77777777" w:rsidR="00E40C68" w:rsidRDefault="00E40C68" w:rsidP="00F72598">
            <w:pPr>
              <w:spacing w:line="420" w:lineRule="exact"/>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研讨会主题</w:t>
            </w:r>
          </w:p>
        </w:tc>
      </w:tr>
      <w:tr w:rsidR="00E40C68" w14:paraId="051FE901" w14:textId="77777777" w:rsidTr="00F72598">
        <w:trPr>
          <w:trHeight w:hRule="exact" w:val="492"/>
        </w:trPr>
        <w:tc>
          <w:tcPr>
            <w:tcW w:w="810" w:type="dxa"/>
            <w:vMerge/>
            <w:tcBorders>
              <w:left w:val="single" w:sz="4" w:space="0" w:color="000000"/>
              <w:right w:val="single" w:sz="4" w:space="0" w:color="000000"/>
            </w:tcBorders>
            <w:shd w:val="clear" w:color="auto" w:fill="auto"/>
            <w:noWrap/>
            <w:vAlign w:val="center"/>
          </w:tcPr>
          <w:p w14:paraId="6A437B32"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DA1EC2"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2022年9月2日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DABA09"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数字化时代的管理者角色认知与领导力修炼</w:t>
            </w:r>
          </w:p>
        </w:tc>
      </w:tr>
      <w:tr w:rsidR="00E40C68" w14:paraId="569E18B6" w14:textId="77777777" w:rsidTr="00F72598">
        <w:trPr>
          <w:trHeight w:hRule="exact" w:val="432"/>
        </w:trPr>
        <w:tc>
          <w:tcPr>
            <w:tcW w:w="810" w:type="dxa"/>
            <w:vMerge/>
            <w:tcBorders>
              <w:left w:val="single" w:sz="4" w:space="0" w:color="000000"/>
              <w:right w:val="single" w:sz="4" w:space="0" w:color="000000"/>
            </w:tcBorders>
            <w:shd w:val="clear" w:color="auto" w:fill="auto"/>
            <w:noWrap/>
            <w:vAlign w:val="center"/>
          </w:tcPr>
          <w:p w14:paraId="343A770C"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F5DD3A"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2022年9月3日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34DA0F"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主题沙龙【与未来共舞—管理赋能】</w:t>
            </w:r>
          </w:p>
        </w:tc>
      </w:tr>
      <w:tr w:rsidR="00E40C68" w14:paraId="0C02AE0B" w14:textId="77777777" w:rsidTr="00F72598">
        <w:trPr>
          <w:trHeight w:hRule="exact" w:val="432"/>
        </w:trPr>
        <w:tc>
          <w:tcPr>
            <w:tcW w:w="810" w:type="dxa"/>
            <w:vMerge/>
            <w:tcBorders>
              <w:left w:val="single" w:sz="4" w:space="0" w:color="000000"/>
              <w:right w:val="single" w:sz="4" w:space="0" w:color="000000"/>
            </w:tcBorders>
            <w:shd w:val="clear" w:color="auto" w:fill="auto"/>
            <w:noWrap/>
            <w:vAlign w:val="center"/>
          </w:tcPr>
          <w:p w14:paraId="0A26DEDA" w14:textId="77777777" w:rsidR="00E40C68" w:rsidRDefault="00E40C68" w:rsidP="00F72598">
            <w:pPr>
              <w:spacing w:line="520" w:lineRule="exact"/>
              <w:jc w:val="center"/>
              <w:rPr>
                <w:rFonts w:ascii="仿宋_GB2312" w:eastAsia="仿宋_GB2312" w:hAnsi="仿宋_GB2312" w:cs="仿宋_GB2312"/>
                <w:sz w:val="24"/>
              </w:rPr>
            </w:pPr>
          </w:p>
        </w:tc>
        <w:tc>
          <w:tcPr>
            <w:tcW w:w="23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4017C8"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2022年9月3日-4日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DD0B2F" w14:textId="77777777" w:rsidR="00E40C68" w:rsidRDefault="00E40C68" w:rsidP="00F72598">
            <w:pPr>
              <w:spacing w:line="420" w:lineRule="exact"/>
              <w:textAlignment w:val="center"/>
              <w:rPr>
                <w:rFonts w:ascii="仿宋_GB2312" w:eastAsia="仿宋_GB2312" w:hAnsi="仿宋_GB2312" w:cs="仿宋_GB2312"/>
                <w:sz w:val="24"/>
              </w:rPr>
            </w:pPr>
            <w:r>
              <w:rPr>
                <w:rFonts w:ascii="仿宋_GB2312" w:eastAsia="仿宋_GB2312" w:hAnsi="仿宋_GB2312" w:cs="仿宋_GB2312" w:hint="eastAsia"/>
                <w:kern w:val="0"/>
                <w:sz w:val="24"/>
                <w:lang w:bidi="ar"/>
              </w:rPr>
              <w:t>互联网背景下的管理颠覆</w:t>
            </w:r>
          </w:p>
        </w:tc>
      </w:tr>
      <w:tr w:rsidR="00E40C68" w14:paraId="62D33D61" w14:textId="77777777" w:rsidTr="00F72598">
        <w:trPr>
          <w:trHeight w:hRule="exact" w:val="447"/>
        </w:trPr>
        <w:tc>
          <w:tcPr>
            <w:tcW w:w="810" w:type="dxa"/>
            <w:vMerge/>
            <w:tcBorders>
              <w:left w:val="single" w:sz="4" w:space="0" w:color="000000"/>
              <w:right w:val="single" w:sz="4" w:space="0" w:color="000000"/>
            </w:tcBorders>
            <w:shd w:val="clear" w:color="auto" w:fill="auto"/>
            <w:noWrap/>
            <w:vAlign w:val="center"/>
          </w:tcPr>
          <w:p w14:paraId="5DDB96AA" w14:textId="77777777" w:rsidR="00E40C68" w:rsidRDefault="00E40C68" w:rsidP="00F72598">
            <w:pPr>
              <w:spacing w:line="520" w:lineRule="exact"/>
              <w:jc w:val="center"/>
              <w:rPr>
                <w:rFonts w:ascii="仿宋_GB2312" w:eastAsia="仿宋_GB2312" w:hAnsi="仿宋_GB2312" w:cs="仿宋_GB2312"/>
                <w:sz w:val="24"/>
              </w:rPr>
            </w:pPr>
          </w:p>
        </w:tc>
        <w:tc>
          <w:tcPr>
            <w:tcW w:w="81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2FDA37" w14:textId="77777777" w:rsidR="00E40C68" w:rsidRDefault="00E40C68" w:rsidP="00F72598">
            <w:pPr>
              <w:spacing w:line="420" w:lineRule="exact"/>
              <w:jc w:val="center"/>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线上公开研讨会</w:t>
            </w:r>
          </w:p>
        </w:tc>
      </w:tr>
      <w:tr w:rsidR="00E40C68" w14:paraId="587B69E4" w14:textId="77777777" w:rsidTr="00F72598">
        <w:trPr>
          <w:trHeight w:hRule="exact" w:val="777"/>
        </w:trPr>
        <w:tc>
          <w:tcPr>
            <w:tcW w:w="810" w:type="dxa"/>
            <w:vMerge/>
            <w:tcBorders>
              <w:left w:val="single" w:sz="4" w:space="0" w:color="000000"/>
              <w:right w:val="single" w:sz="4" w:space="0" w:color="000000"/>
            </w:tcBorders>
            <w:shd w:val="clear" w:color="auto" w:fill="auto"/>
            <w:noWrap/>
            <w:vAlign w:val="center"/>
          </w:tcPr>
          <w:p w14:paraId="5CE6A46D"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val="restart"/>
            <w:tcBorders>
              <w:top w:val="single" w:sz="4" w:space="0" w:color="000000"/>
              <w:left w:val="single" w:sz="4" w:space="0" w:color="000000"/>
              <w:right w:val="single" w:sz="4" w:space="0" w:color="000000"/>
            </w:tcBorders>
            <w:shd w:val="clear" w:color="auto" w:fill="auto"/>
            <w:noWrap/>
            <w:vAlign w:val="center"/>
          </w:tcPr>
          <w:p w14:paraId="173EE2E9"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2022年10月14日</w:t>
            </w: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93BB0A"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2021年处方药零售《中国药品零售业年度洞察报告》（4）管理赋能</w:t>
            </w:r>
          </w:p>
        </w:tc>
      </w:tr>
      <w:tr w:rsidR="00E40C68" w14:paraId="26FA5F0F" w14:textId="77777777" w:rsidTr="00F72598">
        <w:trPr>
          <w:trHeight w:hRule="exact" w:val="462"/>
        </w:trPr>
        <w:tc>
          <w:tcPr>
            <w:tcW w:w="810" w:type="dxa"/>
            <w:vMerge/>
            <w:tcBorders>
              <w:left w:val="single" w:sz="4" w:space="0" w:color="000000"/>
              <w:bottom w:val="single" w:sz="4" w:space="0" w:color="000000"/>
              <w:right w:val="single" w:sz="4" w:space="0" w:color="000000"/>
            </w:tcBorders>
            <w:shd w:val="clear" w:color="auto" w:fill="auto"/>
            <w:noWrap/>
            <w:vAlign w:val="center"/>
          </w:tcPr>
          <w:p w14:paraId="119A21F4" w14:textId="77777777" w:rsidR="00E40C68" w:rsidRDefault="00E40C68" w:rsidP="00F72598">
            <w:pPr>
              <w:spacing w:line="520" w:lineRule="exact"/>
              <w:jc w:val="center"/>
              <w:rPr>
                <w:rFonts w:ascii="仿宋_GB2312" w:eastAsia="仿宋_GB2312" w:hAnsi="仿宋_GB2312" w:cs="仿宋_GB2312"/>
                <w:sz w:val="24"/>
              </w:rPr>
            </w:pPr>
          </w:p>
        </w:tc>
        <w:tc>
          <w:tcPr>
            <w:tcW w:w="2340" w:type="dxa"/>
            <w:vMerge/>
            <w:tcBorders>
              <w:left w:val="single" w:sz="4" w:space="0" w:color="000000"/>
              <w:bottom w:val="single" w:sz="4" w:space="0" w:color="000000"/>
              <w:right w:val="single" w:sz="4" w:space="0" w:color="000000"/>
            </w:tcBorders>
            <w:shd w:val="clear" w:color="auto" w:fill="auto"/>
            <w:noWrap/>
            <w:vAlign w:val="center"/>
          </w:tcPr>
          <w:p w14:paraId="6115441D" w14:textId="77777777" w:rsidR="00E40C68" w:rsidRDefault="00E40C68" w:rsidP="00F72598">
            <w:pPr>
              <w:spacing w:line="420" w:lineRule="exact"/>
              <w:textAlignment w:val="center"/>
              <w:rPr>
                <w:rFonts w:ascii="仿宋_GB2312" w:eastAsia="仿宋_GB2312" w:hAnsi="仿宋_GB2312" w:cs="仿宋_GB2312"/>
                <w:kern w:val="0"/>
                <w:sz w:val="24"/>
                <w:lang w:bidi="ar"/>
              </w:rPr>
            </w:pPr>
          </w:p>
        </w:tc>
        <w:tc>
          <w:tcPr>
            <w:tcW w:w="5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2E867" w14:textId="77777777" w:rsidR="00E40C68" w:rsidRDefault="00E40C68" w:rsidP="00F72598">
            <w:pPr>
              <w:spacing w:line="420" w:lineRule="exact"/>
              <w:textAlignment w:val="center"/>
              <w:rPr>
                <w:rFonts w:ascii="仿宋_GB2312" w:eastAsia="仿宋_GB2312" w:hAnsi="仿宋_GB2312" w:cs="仿宋_GB2312"/>
                <w:kern w:val="0"/>
                <w:sz w:val="24"/>
                <w:lang w:bidi="ar"/>
              </w:rPr>
            </w:pPr>
            <w:r>
              <w:rPr>
                <w:rFonts w:ascii="仿宋_GB2312" w:eastAsia="仿宋_GB2312" w:hAnsi="仿宋_GB2312" w:cs="仿宋_GB2312" w:hint="eastAsia"/>
                <w:kern w:val="0"/>
                <w:sz w:val="24"/>
                <w:lang w:bidi="ar"/>
              </w:rPr>
              <w:t>药品零售企业人才培育的经验见解</w:t>
            </w:r>
          </w:p>
        </w:tc>
      </w:tr>
    </w:tbl>
    <w:p w14:paraId="6E1D794B" w14:textId="77777777" w:rsidR="00E40C68" w:rsidRDefault="00E40C68" w:rsidP="00E40C68">
      <w:pPr>
        <w:adjustRightInd w:val="0"/>
        <w:snapToGrid w:val="0"/>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注：首届研讨会将结合 “参与企业的实践案例讨论，行业领军企业参访，课程授课，模拟演示”等多种形式来共创药品零售业的未来发展和战略转型。</w:t>
      </w:r>
    </w:p>
    <w:p w14:paraId="7BC330F2" w14:textId="77777777" w:rsidR="00E40C68" w:rsidRDefault="00E40C68" w:rsidP="00E40C68">
      <w:pPr>
        <w:rPr>
          <w:rFonts w:ascii="仿宋_GB2312" w:eastAsia="仿宋_GB2312" w:hAnsi="仿宋_GB2312" w:cs="仿宋_GB2312"/>
          <w:b/>
          <w:bCs/>
          <w:sz w:val="32"/>
          <w:szCs w:val="32"/>
        </w:rPr>
      </w:pPr>
    </w:p>
    <w:p w14:paraId="0A39BA1D" w14:textId="77777777" w:rsidR="00E40C68" w:rsidRDefault="00E40C68" w:rsidP="00E40C68">
      <w:pPr>
        <w:spacing w:after="3" w:line="480" w:lineRule="exact"/>
        <w:jc w:val="left"/>
        <w:rPr>
          <w:rFonts w:ascii="仿宋_GB2312" w:eastAsia="仿宋_GB2312" w:hAnsi="仿宋_GB2312" w:cs="仿宋_GB2312"/>
          <w:sz w:val="32"/>
          <w:szCs w:val="32"/>
        </w:rPr>
      </w:pPr>
    </w:p>
    <w:p w14:paraId="3AF55C93" w14:textId="77777777" w:rsidR="00FF652F" w:rsidRPr="00E40C68" w:rsidRDefault="00FF652F"/>
    <w:sectPr w:rsidR="00FF652F" w:rsidRPr="00E40C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21F47E" w14:textId="77777777" w:rsidR="00D2511F" w:rsidRDefault="00D2511F" w:rsidP="00E40C68">
      <w:r>
        <w:separator/>
      </w:r>
    </w:p>
  </w:endnote>
  <w:endnote w:type="continuationSeparator" w:id="0">
    <w:p w14:paraId="2512A294" w14:textId="77777777" w:rsidR="00D2511F" w:rsidRDefault="00D2511F" w:rsidP="00E40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B1CCA" w14:textId="77777777" w:rsidR="00D2511F" w:rsidRDefault="00D2511F" w:rsidP="00E40C68">
      <w:r>
        <w:separator/>
      </w:r>
    </w:p>
  </w:footnote>
  <w:footnote w:type="continuationSeparator" w:id="0">
    <w:p w14:paraId="0953772C" w14:textId="77777777" w:rsidR="00D2511F" w:rsidRDefault="00D2511F" w:rsidP="00E40C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BA44D"/>
    <w:multiLevelType w:val="singleLevel"/>
    <w:tmpl w:val="045BA44D"/>
    <w:lvl w:ilvl="0">
      <w:start w:val="4"/>
      <w:numFmt w:val="chineseCounting"/>
      <w:suff w:val="nothing"/>
      <w:lvlText w:val="%1、"/>
      <w:lvlJc w:val="left"/>
      <w:rPr>
        <w:rFonts w:hint="eastAsia"/>
      </w:rPr>
    </w:lvl>
  </w:abstractNum>
  <w:abstractNum w:abstractNumId="1" w15:restartNumberingAfterBreak="0">
    <w:nsid w:val="1E4AFEC9"/>
    <w:multiLevelType w:val="singleLevel"/>
    <w:tmpl w:val="1E4AFEC9"/>
    <w:lvl w:ilvl="0">
      <w:start w:val="2"/>
      <w:numFmt w:val="chineseCounting"/>
      <w:suff w:val="nothing"/>
      <w:lvlText w:val="（%1）"/>
      <w:lvlJc w:val="left"/>
      <w:rPr>
        <w:rFonts w:hint="eastAsia"/>
      </w:rPr>
    </w:lvl>
  </w:abstractNum>
  <w:abstractNum w:abstractNumId="2" w15:restartNumberingAfterBreak="0">
    <w:nsid w:val="68DFFD9A"/>
    <w:multiLevelType w:val="singleLevel"/>
    <w:tmpl w:val="68DFFD9A"/>
    <w:lvl w:ilvl="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520"/>
    <w:rsid w:val="000053ED"/>
    <w:rsid w:val="00017CB4"/>
    <w:rsid w:val="00064845"/>
    <w:rsid w:val="000746CB"/>
    <w:rsid w:val="00086B26"/>
    <w:rsid w:val="0009614C"/>
    <w:rsid w:val="000A3B16"/>
    <w:rsid w:val="000D2251"/>
    <w:rsid w:val="000D5ED9"/>
    <w:rsid w:val="000D6E6E"/>
    <w:rsid w:val="000F4589"/>
    <w:rsid w:val="00103E6B"/>
    <w:rsid w:val="001058EA"/>
    <w:rsid w:val="001130AB"/>
    <w:rsid w:val="0012315E"/>
    <w:rsid w:val="00141DC1"/>
    <w:rsid w:val="0014342F"/>
    <w:rsid w:val="0014411D"/>
    <w:rsid w:val="00157110"/>
    <w:rsid w:val="00163733"/>
    <w:rsid w:val="00173013"/>
    <w:rsid w:val="00177A6E"/>
    <w:rsid w:val="001A1CC3"/>
    <w:rsid w:val="001B572C"/>
    <w:rsid w:val="001C371F"/>
    <w:rsid w:val="001C3EAC"/>
    <w:rsid w:val="001C4269"/>
    <w:rsid w:val="001D0326"/>
    <w:rsid w:val="001D66AF"/>
    <w:rsid w:val="001D7862"/>
    <w:rsid w:val="001F2882"/>
    <w:rsid w:val="00243611"/>
    <w:rsid w:val="00256B44"/>
    <w:rsid w:val="002B23AC"/>
    <w:rsid w:val="002B5955"/>
    <w:rsid w:val="002D11FC"/>
    <w:rsid w:val="002E29FD"/>
    <w:rsid w:val="002E4971"/>
    <w:rsid w:val="002F05B8"/>
    <w:rsid w:val="00302D80"/>
    <w:rsid w:val="00311961"/>
    <w:rsid w:val="003156C5"/>
    <w:rsid w:val="00326D88"/>
    <w:rsid w:val="0033540C"/>
    <w:rsid w:val="00341946"/>
    <w:rsid w:val="00351EFD"/>
    <w:rsid w:val="00373299"/>
    <w:rsid w:val="00373F4C"/>
    <w:rsid w:val="003B3A94"/>
    <w:rsid w:val="003F1DED"/>
    <w:rsid w:val="00410B5C"/>
    <w:rsid w:val="00410C31"/>
    <w:rsid w:val="00420CD0"/>
    <w:rsid w:val="00425364"/>
    <w:rsid w:val="00425EF7"/>
    <w:rsid w:val="00426A42"/>
    <w:rsid w:val="0045566C"/>
    <w:rsid w:val="004740F4"/>
    <w:rsid w:val="00475880"/>
    <w:rsid w:val="00494D44"/>
    <w:rsid w:val="004B5CB7"/>
    <w:rsid w:val="004C712F"/>
    <w:rsid w:val="004F5B31"/>
    <w:rsid w:val="0050401C"/>
    <w:rsid w:val="00525496"/>
    <w:rsid w:val="00534580"/>
    <w:rsid w:val="0054153E"/>
    <w:rsid w:val="00563D7A"/>
    <w:rsid w:val="00581563"/>
    <w:rsid w:val="005D3BB2"/>
    <w:rsid w:val="005F2175"/>
    <w:rsid w:val="005F6BBE"/>
    <w:rsid w:val="005F7DF2"/>
    <w:rsid w:val="006127D5"/>
    <w:rsid w:val="006361C7"/>
    <w:rsid w:val="00653D6E"/>
    <w:rsid w:val="0068429D"/>
    <w:rsid w:val="0068767B"/>
    <w:rsid w:val="00695A92"/>
    <w:rsid w:val="006C34B9"/>
    <w:rsid w:val="006E30BF"/>
    <w:rsid w:val="006F201D"/>
    <w:rsid w:val="006F2414"/>
    <w:rsid w:val="0070749E"/>
    <w:rsid w:val="00716DD0"/>
    <w:rsid w:val="007325C9"/>
    <w:rsid w:val="00735DC2"/>
    <w:rsid w:val="00747926"/>
    <w:rsid w:val="00754474"/>
    <w:rsid w:val="0075733C"/>
    <w:rsid w:val="00764D8C"/>
    <w:rsid w:val="00791449"/>
    <w:rsid w:val="00792508"/>
    <w:rsid w:val="007C1AC4"/>
    <w:rsid w:val="007D1D47"/>
    <w:rsid w:val="007D45AF"/>
    <w:rsid w:val="007E16A2"/>
    <w:rsid w:val="007E2FF5"/>
    <w:rsid w:val="007F49AD"/>
    <w:rsid w:val="008356B3"/>
    <w:rsid w:val="008414A7"/>
    <w:rsid w:val="00847D87"/>
    <w:rsid w:val="00857924"/>
    <w:rsid w:val="008657D7"/>
    <w:rsid w:val="00866B52"/>
    <w:rsid w:val="00873AE9"/>
    <w:rsid w:val="0087641C"/>
    <w:rsid w:val="008A243A"/>
    <w:rsid w:val="008A373C"/>
    <w:rsid w:val="008A7A06"/>
    <w:rsid w:val="008C0B52"/>
    <w:rsid w:val="008D595C"/>
    <w:rsid w:val="008F39B1"/>
    <w:rsid w:val="00901E35"/>
    <w:rsid w:val="00905029"/>
    <w:rsid w:val="00905C5D"/>
    <w:rsid w:val="00912EEC"/>
    <w:rsid w:val="009438FB"/>
    <w:rsid w:val="00966516"/>
    <w:rsid w:val="009809C6"/>
    <w:rsid w:val="00981554"/>
    <w:rsid w:val="00983608"/>
    <w:rsid w:val="00990A6E"/>
    <w:rsid w:val="009C3003"/>
    <w:rsid w:val="009C76E0"/>
    <w:rsid w:val="009C7D58"/>
    <w:rsid w:val="00A1670F"/>
    <w:rsid w:val="00A17823"/>
    <w:rsid w:val="00A3101D"/>
    <w:rsid w:val="00A404C9"/>
    <w:rsid w:val="00A42302"/>
    <w:rsid w:val="00A46B1B"/>
    <w:rsid w:val="00A60E8C"/>
    <w:rsid w:val="00A66704"/>
    <w:rsid w:val="00A66C87"/>
    <w:rsid w:val="00A9344A"/>
    <w:rsid w:val="00AA4DC1"/>
    <w:rsid w:val="00AD5895"/>
    <w:rsid w:val="00B053B0"/>
    <w:rsid w:val="00B1071D"/>
    <w:rsid w:val="00B11409"/>
    <w:rsid w:val="00B117B7"/>
    <w:rsid w:val="00B118F2"/>
    <w:rsid w:val="00B30E90"/>
    <w:rsid w:val="00B32115"/>
    <w:rsid w:val="00B462FE"/>
    <w:rsid w:val="00B67A9A"/>
    <w:rsid w:val="00BA5744"/>
    <w:rsid w:val="00BC764C"/>
    <w:rsid w:val="00C07F12"/>
    <w:rsid w:val="00C10E7E"/>
    <w:rsid w:val="00C148D9"/>
    <w:rsid w:val="00C22619"/>
    <w:rsid w:val="00C55043"/>
    <w:rsid w:val="00C60CFD"/>
    <w:rsid w:val="00C76103"/>
    <w:rsid w:val="00C814C1"/>
    <w:rsid w:val="00C823B6"/>
    <w:rsid w:val="00C82CC6"/>
    <w:rsid w:val="00C87E7A"/>
    <w:rsid w:val="00CA5BD2"/>
    <w:rsid w:val="00CB6777"/>
    <w:rsid w:val="00CC45DC"/>
    <w:rsid w:val="00CC730B"/>
    <w:rsid w:val="00CE03E5"/>
    <w:rsid w:val="00CF2A34"/>
    <w:rsid w:val="00CF4BA0"/>
    <w:rsid w:val="00D11D06"/>
    <w:rsid w:val="00D159E8"/>
    <w:rsid w:val="00D23CF6"/>
    <w:rsid w:val="00D2511F"/>
    <w:rsid w:val="00D3422A"/>
    <w:rsid w:val="00D42205"/>
    <w:rsid w:val="00D4668A"/>
    <w:rsid w:val="00D4786D"/>
    <w:rsid w:val="00D61C25"/>
    <w:rsid w:val="00D65AF9"/>
    <w:rsid w:val="00D742BE"/>
    <w:rsid w:val="00D770DD"/>
    <w:rsid w:val="00D77D24"/>
    <w:rsid w:val="00D9328F"/>
    <w:rsid w:val="00D96278"/>
    <w:rsid w:val="00DA1981"/>
    <w:rsid w:val="00DB0A8D"/>
    <w:rsid w:val="00DB1235"/>
    <w:rsid w:val="00DE39A2"/>
    <w:rsid w:val="00DF669B"/>
    <w:rsid w:val="00E32399"/>
    <w:rsid w:val="00E37010"/>
    <w:rsid w:val="00E40C68"/>
    <w:rsid w:val="00E5493E"/>
    <w:rsid w:val="00E6748D"/>
    <w:rsid w:val="00E761D5"/>
    <w:rsid w:val="00EB052C"/>
    <w:rsid w:val="00EB48D3"/>
    <w:rsid w:val="00EC3520"/>
    <w:rsid w:val="00ED5BAD"/>
    <w:rsid w:val="00ED5EDA"/>
    <w:rsid w:val="00ED6858"/>
    <w:rsid w:val="00ED6EC5"/>
    <w:rsid w:val="00F045EF"/>
    <w:rsid w:val="00F12191"/>
    <w:rsid w:val="00F25AA0"/>
    <w:rsid w:val="00F57901"/>
    <w:rsid w:val="00F57A8C"/>
    <w:rsid w:val="00F9403E"/>
    <w:rsid w:val="00FC1D54"/>
    <w:rsid w:val="00FD7A38"/>
    <w:rsid w:val="00FF652F"/>
    <w:rsid w:val="00FF6E79"/>
    <w:rsid w:val="00FF6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A8898C"/>
  <w15:chartTrackingRefBased/>
  <w15:docId w15:val="{E57D5333-5214-4FB4-8CCC-8CEA6C32A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0C6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0C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0C68"/>
    <w:rPr>
      <w:sz w:val="18"/>
      <w:szCs w:val="18"/>
    </w:rPr>
  </w:style>
  <w:style w:type="paragraph" w:styleId="a5">
    <w:name w:val="footer"/>
    <w:basedOn w:val="a"/>
    <w:link w:val="a6"/>
    <w:uiPriority w:val="99"/>
    <w:unhideWhenUsed/>
    <w:rsid w:val="00E40C68"/>
    <w:pPr>
      <w:tabs>
        <w:tab w:val="center" w:pos="4153"/>
        <w:tab w:val="right" w:pos="8306"/>
      </w:tabs>
      <w:snapToGrid w:val="0"/>
      <w:jc w:val="left"/>
    </w:pPr>
    <w:rPr>
      <w:sz w:val="18"/>
      <w:szCs w:val="18"/>
    </w:rPr>
  </w:style>
  <w:style w:type="character" w:customStyle="1" w:styleId="a6">
    <w:name w:val="页脚 字符"/>
    <w:basedOn w:val="a0"/>
    <w:link w:val="a5"/>
    <w:uiPriority w:val="99"/>
    <w:rsid w:val="00E40C68"/>
    <w:rPr>
      <w:sz w:val="18"/>
      <w:szCs w:val="18"/>
    </w:rPr>
  </w:style>
  <w:style w:type="paragraph" w:styleId="a7">
    <w:name w:val="List Paragraph"/>
    <w:basedOn w:val="a"/>
    <w:uiPriority w:val="99"/>
    <w:qFormat/>
    <w:rsid w:val="00E40C6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450</Words>
  <Characters>2565</Characters>
  <Application>Microsoft Office Word</Application>
  <DocSecurity>0</DocSecurity>
  <Lines>21</Lines>
  <Paragraphs>6</Paragraphs>
  <ScaleCrop>false</ScaleCrop>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27</cp:revision>
  <dcterms:created xsi:type="dcterms:W3CDTF">2021-11-11T07:33:00Z</dcterms:created>
  <dcterms:modified xsi:type="dcterms:W3CDTF">2021-11-11T07:39:00Z</dcterms:modified>
</cp:coreProperties>
</file>